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424BC" w14:textId="06C1556C"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1A65D5">
        <w:rPr>
          <w:rFonts w:ascii="Arial" w:eastAsia="Malgun Gothic" w:hAnsi="Arial" w:cs="Arial"/>
          <w:b/>
          <w:bCs/>
          <w:lang w:val="pt-PT" w:eastAsia="en-US"/>
        </w:rPr>
        <w:t>3</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AE467F">
        <w:rPr>
          <w:rFonts w:ascii="Arial" w:eastAsia="Malgun Gothic" w:hAnsi="Arial" w:cs="Arial"/>
          <w:b/>
          <w:bCs/>
          <w:lang w:val="pt-PT" w:eastAsia="en-US"/>
        </w:rPr>
        <w:t>R1-2</w:t>
      </w:r>
      <w:r w:rsidR="004D66CF" w:rsidRPr="00AE467F">
        <w:rPr>
          <w:rFonts w:ascii="Arial" w:eastAsia="Malgun Gothic" w:hAnsi="Arial" w:cs="Arial"/>
          <w:b/>
          <w:bCs/>
          <w:lang w:val="pt-PT" w:eastAsia="en-US"/>
        </w:rPr>
        <w:t>3</w:t>
      </w:r>
      <w:r w:rsidR="00D17F1C" w:rsidRPr="00AE467F">
        <w:rPr>
          <w:rFonts w:ascii="Arial" w:eastAsia="Malgun Gothic" w:hAnsi="Arial" w:cs="Arial"/>
          <w:b/>
          <w:bCs/>
          <w:lang w:val="pt-PT" w:eastAsia="en-US"/>
        </w:rPr>
        <w:t>0</w:t>
      </w:r>
      <w:r w:rsidR="009E42AD">
        <w:rPr>
          <w:rFonts w:ascii="Arial" w:eastAsia="Malgun Gothic" w:hAnsi="Arial" w:cs="Arial"/>
          <w:b/>
          <w:bCs/>
          <w:lang w:val="pt-PT" w:eastAsia="en-US"/>
        </w:rPr>
        <w:t>5662</w:t>
      </w:r>
    </w:p>
    <w:p w14:paraId="44225355" w14:textId="0B8BE437" w:rsidR="004E0707" w:rsidRDefault="00604484" w:rsidP="0093333E">
      <w:pPr>
        <w:tabs>
          <w:tab w:val="center" w:pos="4536"/>
          <w:tab w:val="right" w:pos="9072"/>
        </w:tabs>
        <w:spacing w:line="276" w:lineRule="auto"/>
        <w:rPr>
          <w:rFonts w:ascii="Arial" w:eastAsia="Malgun Gothic" w:hAnsi="Arial" w:cs="Arial"/>
          <w:b/>
          <w:bCs/>
          <w:lang w:eastAsia="en-US"/>
        </w:rPr>
      </w:pPr>
      <w:r w:rsidRPr="00604484">
        <w:rPr>
          <w:rFonts w:ascii="Arial" w:eastAsia="Malgun Gothic" w:hAnsi="Arial" w:cs="Arial"/>
          <w:b/>
          <w:bCs/>
          <w:lang w:eastAsia="en-US"/>
        </w:rPr>
        <w:t>Incheon, Korea, May 22nd – May 26th,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05CD287"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CD1193">
        <w:rPr>
          <w:rFonts w:ascii="Arial" w:eastAsia="Malgun Gothic" w:hAnsi="Arial"/>
          <w:lang w:val="en-US" w:eastAsia="en-US"/>
        </w:rPr>
        <w:t>6</w:t>
      </w:r>
      <w:r w:rsidR="000A5CDA">
        <w:rPr>
          <w:rFonts w:ascii="Arial" w:eastAsia="Malgun Gothic" w:hAnsi="Arial"/>
          <w:lang w:val="en-US" w:eastAsia="en-US"/>
        </w:rPr>
        <w:t>.</w:t>
      </w:r>
      <w:r w:rsidR="00CD1193">
        <w:rPr>
          <w:rFonts w:ascii="Arial" w:eastAsia="Malgun Gothic" w:hAnsi="Arial"/>
          <w:lang w:val="en-US" w:eastAsia="en-US"/>
        </w:rPr>
        <w:t>8</w:t>
      </w:r>
    </w:p>
    <w:p w14:paraId="18AD2FB9" w14:textId="31BE56C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375A5">
        <w:rPr>
          <w:rFonts w:ascii="Arial" w:eastAsia="Malgun Gothic" w:hAnsi="Arial"/>
          <w:lang w:val="en-US" w:eastAsia="en-US"/>
        </w:rPr>
        <w:t>MediaTek Inc.</w:t>
      </w:r>
    </w:p>
    <w:p w14:paraId="470C903E" w14:textId="63FC305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1193" w:rsidRPr="00CD1193">
        <w:rPr>
          <w:rFonts w:ascii="Arial" w:eastAsia="Malgun Gothic" w:hAnsi="Arial"/>
          <w:lang w:val="en-US" w:eastAsia="en-US"/>
        </w:rPr>
        <w:t>UE features for eRedCap</w:t>
      </w:r>
    </w:p>
    <w:p w14:paraId="31849030" w14:textId="59255C84" w:rsidR="002753B9" w:rsidRPr="0092063F" w:rsidRDefault="0093333E" w:rsidP="0092063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375A5">
        <w:rPr>
          <w:rFonts w:ascii="Arial" w:eastAsia="Malgun Gothic" w:hAnsi="Arial"/>
          <w:lang w:val="en-US" w:eastAsia="en-US"/>
        </w:rPr>
        <w:t>Discussion and Decision</w:t>
      </w:r>
    </w:p>
    <w:p w14:paraId="5D4C471D" w14:textId="25EC3E88" w:rsidR="00A54177" w:rsidRPr="00A54177" w:rsidRDefault="00A54177" w:rsidP="002A305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Ref135044388"/>
      <w:r>
        <w:rPr>
          <w:rFonts w:eastAsia="Batang"/>
          <w:b w:val="0"/>
          <w:bCs w:val="0"/>
          <w:sz w:val="32"/>
          <w:szCs w:val="32"/>
          <w:lang w:val="en-US" w:eastAsia="ko-KR"/>
        </w:rPr>
        <w:t>Introduction</w:t>
      </w:r>
      <w:bookmarkEnd w:id="2"/>
    </w:p>
    <w:p w14:paraId="5491A83F" w14:textId="3C87AF32" w:rsidR="003B25AD" w:rsidRDefault="00D20D3E" w:rsidP="003B25AD">
      <w:r>
        <w:t xml:space="preserve">In this contribution, we propose UE feature structure for the </w:t>
      </w:r>
      <w:r w:rsidR="003B25AD">
        <w:t>Rel-18 RedCap</w:t>
      </w:r>
      <w:r>
        <w:t xml:space="preserve"> work</w:t>
      </w:r>
      <w:r w:rsidR="003B25AD">
        <w:t xml:space="preserve"> item on further NR UE complexity reduction</w:t>
      </w:r>
      <w:r w:rsidR="00D430AD">
        <w:t>.</w:t>
      </w:r>
      <w:r w:rsidR="003B25AD">
        <w:t xml:space="preserve"> </w:t>
      </w:r>
    </w:p>
    <w:p w14:paraId="43E3F1D2" w14:textId="7FFA51DC" w:rsidR="00EA3BC0" w:rsidRPr="003B25AD" w:rsidRDefault="00EA3BC0" w:rsidP="00AE467F">
      <w:pPr>
        <w:pBdr>
          <w:bottom w:val="single" w:sz="6" w:space="1" w:color="auto"/>
        </w:pBdr>
        <w:spacing w:after="120" w:line="288" w:lineRule="auto"/>
        <w:jc w:val="both"/>
        <w:rPr>
          <w:rFonts w:ascii="Arial" w:eastAsia="Malgun Gothic" w:hAnsi="Arial"/>
          <w:lang w:eastAsia="ko-KR"/>
        </w:rPr>
      </w:pPr>
    </w:p>
    <w:p w14:paraId="7196652E" w14:textId="6624378B" w:rsidR="00EA3BC0" w:rsidRPr="00A54177" w:rsidRDefault="005C1981" w:rsidP="00EA3BC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6E0369B8" w14:textId="69B3509F" w:rsidR="008F48B9" w:rsidRPr="005F1B51" w:rsidRDefault="000E2F92" w:rsidP="000D068A">
      <w:pPr>
        <w:rPr>
          <w:rFonts w:eastAsia="新細明體"/>
          <w:lang w:eastAsia="zh-TW"/>
        </w:rPr>
      </w:pPr>
      <w:r>
        <w:rPr>
          <w:rFonts w:eastAsiaTheme="minorEastAsia"/>
          <w:lang w:eastAsia="zh-TW"/>
        </w:rPr>
        <w:t>Based on</w:t>
      </w:r>
      <w:r w:rsidR="008F48B9" w:rsidRPr="000D068A">
        <w:rPr>
          <w:rFonts w:eastAsiaTheme="minorEastAsia"/>
          <w:lang w:eastAsia="zh-TW"/>
        </w:rPr>
        <w:t xml:space="preserve"> </w:t>
      </w:r>
      <w:r w:rsidR="00B54115">
        <w:rPr>
          <w:rFonts w:eastAsiaTheme="minorEastAsia"/>
          <w:lang w:eastAsia="zh-TW"/>
        </w:rPr>
        <w:t xml:space="preserve">Note 4 in </w:t>
      </w:r>
      <w:r w:rsidR="008F48B9" w:rsidRPr="000D068A">
        <w:rPr>
          <w:rFonts w:eastAsiaTheme="minorEastAsia"/>
          <w:lang w:eastAsia="zh-TW"/>
        </w:rPr>
        <w:t>the following</w:t>
      </w:r>
      <w:r>
        <w:rPr>
          <w:rFonts w:eastAsiaTheme="minorEastAsia"/>
          <w:lang w:eastAsia="zh-TW"/>
        </w:rPr>
        <w:t xml:space="preserve"> RAN#99</w:t>
      </w:r>
      <w:r w:rsidR="008F48B9" w:rsidRPr="000D068A">
        <w:rPr>
          <w:rFonts w:eastAsiaTheme="minorEastAsia"/>
          <w:lang w:eastAsia="zh-TW"/>
        </w:rPr>
        <w:t xml:space="preserve"> agreements</w:t>
      </w:r>
      <w:r w:rsidR="00E41B99">
        <w:rPr>
          <w:rFonts w:eastAsiaTheme="minorEastAsia"/>
          <w:lang w:eastAsia="zh-TW"/>
        </w:rPr>
        <w:t xml:space="preserve">, the “standalone PR1” UE should follow the same initial access procedure as the “BW3/PR3+PR1” UE. </w:t>
      </w:r>
      <w:r w:rsidR="00F814E8">
        <w:rPr>
          <w:rFonts w:eastAsiaTheme="minorEastAsia"/>
          <w:lang w:eastAsia="zh-TW"/>
        </w:rPr>
        <w:t xml:space="preserve">The </w:t>
      </w:r>
      <w:r w:rsidR="005225ED">
        <w:rPr>
          <w:rFonts w:eastAsiaTheme="minorEastAsia"/>
          <w:lang w:eastAsia="zh-TW"/>
        </w:rPr>
        <w:t>main difference between “standalone PR1” UE and “BW3/PR3 + PR1” UE is their “processing capability” as captured in</w:t>
      </w:r>
      <w:r w:rsidR="00F814E8">
        <w:rPr>
          <w:rFonts w:eastAsiaTheme="minorEastAsia"/>
          <w:lang w:eastAsia="zh-TW"/>
        </w:rPr>
        <w:t xml:space="preserve"> Note3</w:t>
      </w:r>
      <w:r w:rsidR="005225ED">
        <w:rPr>
          <w:rFonts w:eastAsiaTheme="minorEastAsia"/>
          <w:lang w:eastAsia="zh-TW"/>
        </w:rPr>
        <w:t xml:space="preserve">. </w:t>
      </w:r>
      <w:r w:rsidR="00405ECC">
        <w:rPr>
          <w:rFonts w:eastAsiaTheme="minorEastAsia"/>
          <w:lang w:eastAsia="zh-TW"/>
        </w:rPr>
        <w:t xml:space="preserve">Therefore, </w:t>
      </w:r>
      <w:r w:rsidR="002B2CB0">
        <w:rPr>
          <w:rFonts w:eastAsiaTheme="minorEastAsia"/>
          <w:lang w:eastAsia="zh-TW"/>
        </w:rPr>
        <w:t xml:space="preserve">during initial access, gNB should </w:t>
      </w:r>
      <w:r w:rsidR="005F4770">
        <w:rPr>
          <w:rFonts w:eastAsiaTheme="minorEastAsia"/>
          <w:lang w:eastAsia="zh-TW"/>
        </w:rPr>
        <w:t xml:space="preserve">assume </w:t>
      </w:r>
      <w:r w:rsidR="005F1B51">
        <w:rPr>
          <w:rFonts w:eastAsiaTheme="minorEastAsia"/>
          <w:lang w:eastAsia="zh-TW"/>
        </w:rPr>
        <w:t xml:space="preserve">the Rel-18 </w:t>
      </w:r>
      <w:r w:rsidR="004C0A29">
        <w:rPr>
          <w:rFonts w:eastAsiaTheme="minorEastAsia"/>
          <w:lang w:eastAsia="zh-TW"/>
        </w:rPr>
        <w:t>e</w:t>
      </w:r>
      <w:r w:rsidR="005F1B51">
        <w:rPr>
          <w:rFonts w:eastAsiaTheme="minorEastAsia"/>
          <w:lang w:eastAsia="zh-TW"/>
        </w:rPr>
        <w:t xml:space="preserve">RedCap UE only has the </w:t>
      </w:r>
      <w:r w:rsidR="003017BA">
        <w:rPr>
          <w:rFonts w:eastAsiaTheme="minorEastAsia"/>
          <w:lang w:eastAsia="zh-TW"/>
        </w:rPr>
        <w:t xml:space="preserve">processing capability of 25 PRBs for 15kHz SCS and 12 PRBs for 30kHz SCS </w:t>
      </w:r>
      <w:r w:rsidR="005F1B51">
        <w:rPr>
          <w:rFonts w:eastAsiaTheme="minorEastAsia"/>
          <w:lang w:eastAsia="zh-TW"/>
        </w:rPr>
        <w:t xml:space="preserve"> </w:t>
      </w:r>
      <w:r w:rsidR="003017BA">
        <w:rPr>
          <w:rFonts w:eastAsiaTheme="minorEastAsia"/>
          <w:lang w:eastAsia="zh-TW"/>
        </w:rPr>
        <w:t xml:space="preserve">even when the UE is a R18 “standalone PR1” UE. </w:t>
      </w:r>
    </w:p>
    <w:p w14:paraId="60E7DF2C" w14:textId="67C2AAFB" w:rsidR="00365A8B" w:rsidRDefault="00365A8B" w:rsidP="000D068A">
      <w:pPr>
        <w:rPr>
          <w:rFonts w:eastAsia="新細明體"/>
          <w:lang w:eastAsia="zh-TW"/>
        </w:rPr>
      </w:pPr>
    </w:p>
    <w:p w14:paraId="322653FF" w14:textId="1F28D7FA" w:rsidR="00504807" w:rsidRDefault="00504807" w:rsidP="00504807">
      <w:pPr>
        <w:pStyle w:val="Caption"/>
      </w:pPr>
      <w:bookmarkStart w:id="3" w:name="_Ref135044538"/>
      <w:r>
        <w:t xml:space="preserve">Proposal </w:t>
      </w:r>
      <w:r>
        <w:fldChar w:fldCharType="begin"/>
      </w:r>
      <w:r>
        <w:instrText xml:space="preserve"> SEQ Proposal \* ARABIC </w:instrText>
      </w:r>
      <w:r>
        <w:fldChar w:fldCharType="separate"/>
      </w:r>
      <w:r w:rsidR="00197943">
        <w:rPr>
          <w:noProof/>
        </w:rPr>
        <w:t>1</w:t>
      </w:r>
      <w:r>
        <w:fldChar w:fldCharType="end"/>
      </w:r>
      <w:r>
        <w:t>:</w:t>
      </w:r>
      <w:r w:rsidR="00D56C7E">
        <w:rPr>
          <w:rFonts w:ascii="新細明體" w:eastAsia="新細明體" w:hAnsi="新細明體" w:hint="eastAsia"/>
          <w:lang w:eastAsia="zh-TW"/>
        </w:rPr>
        <w:t xml:space="preserve"> </w:t>
      </w:r>
      <w:r w:rsidR="00D56C7E">
        <w:t xml:space="preserve">For Rel-18 </w:t>
      </w:r>
      <w:r w:rsidR="004C0A29">
        <w:t>e</w:t>
      </w:r>
      <w:r w:rsidR="00D56C7E">
        <w:t>RedCap,</w:t>
      </w:r>
      <w:r>
        <w:t xml:space="preserve"> </w:t>
      </w:r>
      <w:r w:rsidR="00E664C1">
        <w:t xml:space="preserve">the processing capability of “BW3/PR3 + PR1” servers as the baseline </w:t>
      </w:r>
      <w:r w:rsidR="00D56C7E">
        <w:t xml:space="preserve">processing </w:t>
      </w:r>
      <w:r w:rsidR="00E664C1">
        <w:t>capability</w:t>
      </w:r>
      <w:r w:rsidR="00D56C7E">
        <w:t xml:space="preserve"> (per RAN#99 agreements).</w:t>
      </w:r>
      <w:bookmarkEnd w:id="3"/>
    </w:p>
    <w:p w14:paraId="3F1C2916" w14:textId="33F9F2D8" w:rsidR="003D2FD6" w:rsidRPr="003D2FD6" w:rsidRDefault="004760BE" w:rsidP="004760BE">
      <w:pPr>
        <w:pStyle w:val="Caption"/>
        <w:rPr>
          <w:rFonts w:eastAsia="新細明體"/>
          <w:lang w:eastAsia="zh-TW"/>
        </w:rPr>
      </w:pPr>
      <w:bookmarkStart w:id="4" w:name="_Ref135044573"/>
      <w:r>
        <w:t xml:space="preserve">Proposal </w:t>
      </w:r>
      <w:r>
        <w:fldChar w:fldCharType="begin"/>
      </w:r>
      <w:r>
        <w:instrText xml:space="preserve"> SEQ Proposal \* ARABIC </w:instrText>
      </w:r>
      <w:r>
        <w:fldChar w:fldCharType="separate"/>
      </w:r>
      <w:r w:rsidR="00197943">
        <w:rPr>
          <w:noProof/>
        </w:rPr>
        <w:t>2</w:t>
      </w:r>
      <w:r>
        <w:fldChar w:fldCharType="end"/>
      </w:r>
      <w:r>
        <w:t xml:space="preserve">: Adopt </w:t>
      </w:r>
      <w:r w:rsidR="001E4091">
        <w:t xml:space="preserve">the </w:t>
      </w:r>
      <w:r w:rsidR="00B935AB">
        <w:t xml:space="preserve">proposed </w:t>
      </w:r>
      <w:r w:rsidR="001E4091">
        <w:t>feature group table</w:t>
      </w:r>
      <w:r w:rsidR="00B935AB">
        <w:t xml:space="preserve"> in Section XX. NR_BWP_wor.</w:t>
      </w:r>
      <w:bookmarkEnd w:id="4"/>
      <w:r w:rsidR="00B935AB">
        <w:t xml:space="preserve"> </w:t>
      </w:r>
    </w:p>
    <w:p w14:paraId="6E945C6C" w14:textId="77777777" w:rsidR="000D068A" w:rsidRPr="000D068A" w:rsidRDefault="000D068A" w:rsidP="000D068A">
      <w:pPr>
        <w:rPr>
          <w:rFonts w:eastAsiaTheme="minorEastAsia"/>
          <w:lang w:eastAsia="zh-TW"/>
        </w:rPr>
      </w:pPr>
    </w:p>
    <w:tbl>
      <w:tblPr>
        <w:tblStyle w:val="TableGrid"/>
        <w:tblW w:w="0" w:type="auto"/>
        <w:tblLook w:val="04A0" w:firstRow="1" w:lastRow="0" w:firstColumn="1" w:lastColumn="0" w:noHBand="0" w:noVBand="1"/>
      </w:tblPr>
      <w:tblGrid>
        <w:gridCol w:w="9631"/>
      </w:tblGrid>
      <w:tr w:rsidR="008F48B9" w14:paraId="18B05CCB" w14:textId="77777777" w:rsidTr="003E51E7">
        <w:tc>
          <w:tcPr>
            <w:tcW w:w="9631" w:type="dxa"/>
          </w:tcPr>
          <w:p w14:paraId="13FB9DE6" w14:textId="77777777" w:rsidR="008F48B9" w:rsidRPr="006A2796" w:rsidRDefault="008F48B9" w:rsidP="003E51E7">
            <w:pPr>
              <w:rPr>
                <w:rFonts w:eastAsia="SimSun"/>
                <w:b/>
                <w:bCs/>
                <w:lang w:eastAsia="zh-CN"/>
              </w:rPr>
            </w:pPr>
            <w:r w:rsidRPr="00D55F38">
              <w:rPr>
                <w:b/>
                <w:bCs/>
              </w:rPr>
              <w:t xml:space="preserve">Rel-18 eRedCap UE capable of 20MHz + PR1 and Rel-18 eRedCap UE capable of BW3/PR3 + PR1 </w:t>
            </w:r>
            <w:r w:rsidRPr="003C3E5A">
              <w:rPr>
                <w:b/>
                <w:bCs/>
              </w:rPr>
              <w:t>are designed/targeted to same peak data rate, i.e., 10Mbps</w:t>
            </w:r>
          </w:p>
          <w:p w14:paraId="36E54351" w14:textId="77777777" w:rsidR="008F48B9" w:rsidRPr="00D55F38" w:rsidRDefault="008F48B9" w:rsidP="003E51E7">
            <w:pPr>
              <w:ind w:left="926" w:hangingChars="386" w:hanging="926"/>
            </w:pPr>
            <w:r w:rsidRPr="00D55F38">
              <w:t>Note 1: Peak data rate of "Rel-18 eRedCap: UE capable of 20MHz + PR1" and "Rel-18 eRedCap: UE capable of BW3/PR3 + PR1" is same including unicast and broadcast respectively.</w:t>
            </w:r>
          </w:p>
          <w:p w14:paraId="14544E33" w14:textId="77777777" w:rsidR="008F48B9" w:rsidRPr="00D55F38" w:rsidRDefault="008F48B9" w:rsidP="003E51E7">
            <w:pPr>
              <w:ind w:left="926" w:hangingChars="386" w:hanging="926"/>
            </w:pPr>
            <w:r w:rsidRPr="00D55F38">
              <w:t>Note 2: PRB processing capability of "Rel-18 eRedCap: UE capable of 20MHz + PR1" is not limited to "25 PRBs for 15 kHz SCS and 12 PRBs for 30 kHz SCS" and it corresponds to PRB size corresponding to 20 MHz.</w:t>
            </w:r>
          </w:p>
          <w:p w14:paraId="0148B0DB" w14:textId="77777777" w:rsidR="008F48B9" w:rsidRPr="00D55F38" w:rsidRDefault="008F48B9" w:rsidP="003E51E7">
            <w:pPr>
              <w:ind w:left="926" w:hangingChars="386" w:hanging="926"/>
            </w:pPr>
            <w:r w:rsidRPr="00D55F38">
              <w:t>Note 3: The only difference between "Rel-18 eRedCap: UE capable of 20MHz + PR1" and "Rel-18 eRedCap: UE capable of BW3/PR3 + PR1" is Note 2 and </w:t>
            </w:r>
            <w:r w:rsidRPr="00D55F38">
              <w:rPr>
                <w:rFonts w:eastAsia="Microsoft YaHei UI"/>
                <w:b/>
                <w:bCs/>
                <w:i/>
                <w:iCs/>
                <w:color w:val="000000"/>
              </w:rPr>
              <w:t>v</w:t>
            </w:r>
            <w:r w:rsidRPr="00D55F38">
              <w:rPr>
                <w:rFonts w:eastAsia="Microsoft YaHei UI"/>
                <w:b/>
                <w:bCs/>
                <w:i/>
                <w:iCs/>
                <w:color w:val="000000"/>
                <w:vertAlign w:val="subscript"/>
              </w:rPr>
              <w:t>Layers</w:t>
            </w:r>
            <w:r w:rsidRPr="00D55F38">
              <w:rPr>
                <w:rFonts w:eastAsia="Microsoft YaHei UI"/>
                <w:b/>
                <w:bCs/>
                <w:color w:val="000000"/>
              </w:rPr>
              <w:t>·</w:t>
            </w:r>
            <w:r w:rsidRPr="00D55F38">
              <w:rPr>
                <w:rFonts w:eastAsia="Microsoft YaHei UI"/>
                <w:b/>
                <w:bCs/>
                <w:i/>
                <w:iCs/>
                <w:color w:val="000000"/>
              </w:rPr>
              <w:t>Q</w:t>
            </w:r>
            <w:r w:rsidRPr="00D55F38">
              <w:rPr>
                <w:rFonts w:eastAsia="Microsoft YaHei UI"/>
                <w:b/>
                <w:bCs/>
                <w:i/>
                <w:iCs/>
                <w:color w:val="000000"/>
                <w:vertAlign w:val="subscript"/>
              </w:rPr>
              <w:t>m</w:t>
            </w:r>
            <w:r w:rsidRPr="00D55F38">
              <w:rPr>
                <w:rFonts w:eastAsia="Microsoft YaHei UI"/>
                <w:b/>
                <w:bCs/>
                <w:color w:val="000000"/>
              </w:rPr>
              <w:t>·</w:t>
            </w:r>
            <w:r w:rsidRPr="00D55F38">
              <w:rPr>
                <w:rFonts w:eastAsia="Microsoft YaHei UI"/>
                <w:b/>
                <w:bCs/>
                <w:i/>
                <w:iCs/>
                <w:color w:val="000000"/>
              </w:rPr>
              <w:t>f</w:t>
            </w:r>
            <w:r w:rsidRPr="00D55F38">
              <w:rPr>
                <w:rFonts w:eastAsia="Microsoft YaHei UI"/>
                <w:b/>
                <w:bCs/>
                <w:color w:val="000000"/>
              </w:rPr>
              <w:t> </w:t>
            </w:r>
            <w:r w:rsidRPr="00D55F38">
              <w:t>  </w:t>
            </w:r>
            <w:proofErr w:type="gramStart"/>
            <w:r w:rsidRPr="00D55F38">
              <w:t>in order to</w:t>
            </w:r>
            <w:proofErr w:type="gramEnd"/>
            <w:r w:rsidRPr="00D55F38">
              <w:t xml:space="preserve"> have the same peak rate.</w:t>
            </w:r>
          </w:p>
          <w:p w14:paraId="07BBD3D1" w14:textId="77777777" w:rsidR="003C3E5A" w:rsidRPr="00EE093C" w:rsidRDefault="008F48B9" w:rsidP="003E51E7">
            <w:pPr>
              <w:rPr>
                <w:b/>
                <w:bCs/>
              </w:rPr>
            </w:pPr>
            <w:r w:rsidRPr="00EE093C">
              <w:rPr>
                <w:b/>
                <w:bCs/>
              </w:rPr>
              <w:t>Note 4: The initial access procedure of Rel-18 eRedCap UE capable of 20MHz + PR1 is realized by following:</w:t>
            </w:r>
          </w:p>
          <w:p w14:paraId="368EA082" w14:textId="0A0BF4D2" w:rsidR="008F48B9" w:rsidRPr="003C3E5A" w:rsidRDefault="008F48B9" w:rsidP="003C3E5A">
            <w:pPr>
              <w:pStyle w:val="ListParagraph"/>
              <w:numPr>
                <w:ilvl w:val="0"/>
                <w:numId w:val="25"/>
              </w:numPr>
              <w:ind w:leftChars="0"/>
            </w:pPr>
            <w:r w:rsidRPr="00EE093C">
              <w:rPr>
                <w:b/>
                <w:bCs/>
              </w:rPr>
              <w:t>Same as Rel-18 eRedCap UE capable of BW3/PR3 + PR1</w:t>
            </w:r>
          </w:p>
        </w:tc>
      </w:tr>
    </w:tbl>
    <w:p w14:paraId="672E69C6" w14:textId="77777777" w:rsidR="00376514" w:rsidRPr="00D20D3E" w:rsidRDefault="00376514" w:rsidP="00B40264">
      <w:pPr>
        <w:pBdr>
          <w:bottom w:val="single" w:sz="6" w:space="1" w:color="auto"/>
        </w:pBdr>
        <w:spacing w:after="120" w:line="288" w:lineRule="auto"/>
        <w:jc w:val="both"/>
        <w:rPr>
          <w:rFonts w:ascii="Arial" w:eastAsia="新細明體" w:hAnsi="Arial"/>
          <w:lang w:eastAsia="zh-TW"/>
        </w:rPr>
      </w:pPr>
    </w:p>
    <w:p w14:paraId="79568F05" w14:textId="2C5C80E8" w:rsidR="00B40264" w:rsidRPr="00A54177" w:rsidRDefault="006E762E" w:rsidP="00B4026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38BE2F0C" w14:textId="00017D92" w:rsidR="00903189" w:rsidRDefault="008D611A" w:rsidP="006626D9">
      <w:r>
        <w:rPr>
          <w:rFonts w:hint="eastAsia"/>
        </w:rPr>
        <w:t>I</w:t>
      </w:r>
      <w:r>
        <w:t xml:space="preserve">n this contribution, we have the following proposals. </w:t>
      </w:r>
    </w:p>
    <w:p w14:paraId="543B096D" w14:textId="7AA5AA81" w:rsidR="003553D9" w:rsidRDefault="00197943" w:rsidP="006626D9">
      <w:r>
        <w:fldChar w:fldCharType="begin"/>
      </w:r>
      <w:r>
        <w:instrText xml:space="preserve"> REF _Ref135044538 \h </w:instrText>
      </w:r>
      <w:r>
        <w:fldChar w:fldCharType="separate"/>
      </w:r>
      <w:r>
        <w:t xml:space="preserve">Proposal </w:t>
      </w:r>
      <w:r>
        <w:rPr>
          <w:noProof/>
        </w:rPr>
        <w:t>1</w:t>
      </w:r>
      <w:r>
        <w:t>:</w:t>
      </w:r>
      <w:r>
        <w:rPr>
          <w:rFonts w:ascii="新細明體" w:eastAsia="新細明體" w:hAnsi="新細明體" w:hint="eastAsia"/>
          <w:lang w:eastAsia="zh-TW"/>
        </w:rPr>
        <w:t xml:space="preserve"> </w:t>
      </w:r>
      <w:r>
        <w:t>For Rel-18 RedCap, the processing capability of “BW3/PR3 + PR1” servers as the baseline processing capability (per RAN#99 agreements).</w:t>
      </w:r>
      <w:r>
        <w:fldChar w:fldCharType="end"/>
      </w:r>
    </w:p>
    <w:p w14:paraId="7C926579" w14:textId="3823E66E" w:rsidR="00197943" w:rsidRDefault="00197943" w:rsidP="006626D9">
      <w:r>
        <w:fldChar w:fldCharType="begin"/>
      </w:r>
      <w:r>
        <w:instrText xml:space="preserve"> REF _Ref135044573 \h </w:instrText>
      </w:r>
      <w:r>
        <w:fldChar w:fldCharType="separate"/>
      </w:r>
      <w:r>
        <w:t xml:space="preserve">Proposal </w:t>
      </w:r>
      <w:r>
        <w:rPr>
          <w:noProof/>
        </w:rPr>
        <w:t>2</w:t>
      </w:r>
      <w:r>
        <w:t xml:space="preserve">: Adopt the proposed feature group table in Section XX. </w:t>
      </w:r>
      <w:proofErr w:type="spellStart"/>
      <w:r>
        <w:t>NR_BWP_wor</w:t>
      </w:r>
      <w:proofErr w:type="spellEnd"/>
      <w:r>
        <w:t>.</w:t>
      </w:r>
      <w:r>
        <w:fldChar w:fldCharType="end"/>
      </w:r>
    </w:p>
    <w:p w14:paraId="410F3FE6" w14:textId="734DBFDE" w:rsidR="003D2FD6" w:rsidRPr="001C5B0E" w:rsidRDefault="00570364" w:rsidP="001C5B0E">
      <w:pPr>
        <w:pStyle w:val="ListParagraph"/>
        <w:keepNext/>
        <w:keepLines/>
        <w:numPr>
          <w:ilvl w:val="0"/>
          <w:numId w:val="3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 w:name="_Ref135044405"/>
      <w:proofErr w:type="spellStart"/>
      <w:r w:rsidRPr="001C5B0E">
        <w:rPr>
          <w:rFonts w:ascii="Arial" w:eastAsia="Batang" w:hAnsi="Arial"/>
          <w:sz w:val="32"/>
          <w:szCs w:val="32"/>
          <w:lang w:val="en-US" w:eastAsia="ko-KR"/>
        </w:rPr>
        <w:lastRenderedPageBreak/>
        <w:t>NR_BWP_wor</w:t>
      </w:r>
      <w:bookmarkEnd w:id="5"/>
      <w:proofErr w:type="spellEnd"/>
    </w:p>
    <w:tbl>
      <w:tblPr>
        <w:tblW w:w="22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1087"/>
        <w:gridCol w:w="1417"/>
        <w:gridCol w:w="1276"/>
        <w:gridCol w:w="992"/>
        <w:gridCol w:w="993"/>
        <w:gridCol w:w="989"/>
        <w:gridCol w:w="2696"/>
        <w:gridCol w:w="1276"/>
      </w:tblGrid>
      <w:tr w:rsidR="000140F2" w:rsidRPr="0032718B" w14:paraId="67F15BDE" w14:textId="77777777" w:rsidTr="00B11B75">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F60369">
            <w:pPr>
              <w:pStyle w:val="TAH"/>
              <w:jc w:val="right"/>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D37B51" w:rsidRDefault="000140F2" w:rsidP="007169D6">
            <w:pPr>
              <w:pStyle w:val="TAH"/>
              <w:rPr>
                <w:rFonts w:asciiTheme="majorHAnsi" w:hAnsiTheme="majorHAnsi" w:cstheme="majorHAnsi"/>
                <w:szCs w:val="18"/>
                <w:highlight w:val="yellow"/>
              </w:rPr>
            </w:pPr>
            <w:r w:rsidRPr="007B06D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087"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xml:space="preserve">(the ‘type’ definition from UE features should be based on the granularity of 1) Per UE or 2) Per Band or 3) Per BC or 4) Per FS or 5) </w:t>
            </w:r>
            <w:r w:rsidRPr="00EF4C0A">
              <w:rPr>
                <w:rFonts w:asciiTheme="majorHAnsi" w:hAnsiTheme="majorHAnsi" w:cstheme="majorHAnsi"/>
                <w:b/>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A8424A" w:rsidRPr="0032718B" w14:paraId="1C9C7781" w14:textId="77777777" w:rsidTr="007B06DB">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5DB70650" w:rsidR="00A8424A" w:rsidRPr="009E0EC4" w:rsidRDefault="00F60369" w:rsidP="00A8424A">
            <w:pPr>
              <w:pStyle w:val="TAL"/>
              <w:rPr>
                <w:rFonts w:asciiTheme="majorHAnsi" w:eastAsia="MS Mincho" w:hAnsiTheme="majorHAnsi" w:cstheme="majorHAnsi"/>
                <w:szCs w:val="18"/>
                <w:lang w:val="en-US" w:eastAsia="ja-JP"/>
              </w:rPr>
            </w:pPr>
            <w:r>
              <w:rPr>
                <w:rFonts w:asciiTheme="majorHAnsi" w:hAnsiTheme="majorHAnsi" w:cstheme="majorHAnsi"/>
                <w:szCs w:val="18"/>
              </w:rPr>
              <w:t>48</w:t>
            </w:r>
            <w:r w:rsidR="00A8424A">
              <w:rPr>
                <w:rFonts w:asciiTheme="majorHAnsi" w:hAnsiTheme="majorHAnsi" w:cstheme="majorHAnsi"/>
                <w:szCs w:val="18"/>
              </w:rPr>
              <w:t xml:space="preserve">. </w:t>
            </w:r>
            <w:proofErr w:type="spellStart"/>
            <w:r w:rsidR="000E2805" w:rsidRPr="000E2805">
              <w:rPr>
                <w:rFonts w:asciiTheme="majorHAnsi" w:hAnsiTheme="majorHAnsi" w:cstheme="majorHAnsi"/>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0922D6A0" w14:textId="64EDC260" w:rsidR="00A8424A" w:rsidRPr="00D866B4" w:rsidRDefault="00674791"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48</w:t>
            </w:r>
            <w:r w:rsidR="00A8424A" w:rsidRPr="00D866B4">
              <w:rPr>
                <w:rFonts w:asciiTheme="majorHAnsi" w:eastAsia="MS Mincho" w:hAnsiTheme="majorHAnsi" w:cstheme="majorHAnsi"/>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18905AE5" w14:textId="4B448B90" w:rsidR="00A8424A" w:rsidRPr="00D866B4" w:rsidRDefault="006908F9" w:rsidP="00A8424A">
            <w:pPr>
              <w:pStyle w:val="TAL"/>
              <w:rPr>
                <w:rFonts w:asciiTheme="majorHAnsi" w:eastAsia="SimSun" w:hAnsiTheme="majorHAnsi" w:cstheme="majorHAnsi"/>
                <w:szCs w:val="18"/>
                <w:lang w:eastAsia="zh-CN"/>
              </w:rPr>
            </w:pPr>
            <w:r>
              <w:rPr>
                <w:rFonts w:cs="Arial"/>
                <w:szCs w:val="18"/>
              </w:rPr>
              <w:t>eRedCap UE</w:t>
            </w:r>
            <w:r w:rsidR="00A8424A" w:rsidRPr="00D866B4">
              <w:rPr>
                <w:rFonts w:cs="Arial"/>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2114213F" w14:textId="77777777" w:rsidR="00CC71CA" w:rsidRDefault="00F825FA" w:rsidP="00CC71CA">
            <w:pPr>
              <w:pStyle w:val="TAL"/>
              <w:numPr>
                <w:ilvl w:val="0"/>
                <w:numId w:val="15"/>
              </w:numPr>
              <w:rPr>
                <w:rFonts w:cs="Arial"/>
                <w:szCs w:val="18"/>
              </w:rPr>
            </w:pPr>
            <w:r w:rsidRPr="00CC71CA">
              <w:rPr>
                <w:rFonts w:cs="Arial" w:hint="eastAsia"/>
                <w:szCs w:val="18"/>
              </w:rPr>
              <w:t>S</w:t>
            </w:r>
            <w:r w:rsidRPr="00CC71CA">
              <w:rPr>
                <w:rFonts w:cs="Arial"/>
                <w:szCs w:val="18"/>
              </w:rPr>
              <w:t xml:space="preserve">upport </w:t>
            </w:r>
            <w:r w:rsidR="002720D1" w:rsidRPr="00CC71CA">
              <w:rPr>
                <w:rFonts w:cs="Arial"/>
                <w:szCs w:val="18"/>
              </w:rPr>
              <w:t>t</w:t>
            </w:r>
            <w:r w:rsidRPr="00CC71CA">
              <w:rPr>
                <w:rFonts w:cs="Arial"/>
                <w:szCs w:val="18"/>
              </w:rPr>
              <w:t xml:space="preserve">he components 3-10 from FG28-1 for Rel-17 RedCap </w:t>
            </w:r>
          </w:p>
          <w:p w14:paraId="1B20CDF4" w14:textId="77777777" w:rsidR="00CC71CA" w:rsidRDefault="00170720" w:rsidP="00CC71CA">
            <w:pPr>
              <w:pStyle w:val="TAL"/>
              <w:numPr>
                <w:ilvl w:val="0"/>
                <w:numId w:val="15"/>
              </w:numPr>
              <w:rPr>
                <w:rFonts w:cs="Arial"/>
                <w:szCs w:val="18"/>
              </w:rPr>
            </w:pPr>
            <w:r w:rsidRPr="00CC71CA">
              <w:rPr>
                <w:rFonts w:cs="Arial"/>
                <w:szCs w:val="18"/>
              </w:rPr>
              <w:t xml:space="preserve">Support additional separate </w:t>
            </w:r>
            <w:r w:rsidR="005D2C81" w:rsidRPr="00CC71CA">
              <w:rPr>
                <w:rFonts w:cs="Arial"/>
                <w:szCs w:val="18"/>
              </w:rPr>
              <w:t xml:space="preserve">early indication for eRedCap UE </w:t>
            </w:r>
            <w:r w:rsidR="004D125C" w:rsidRPr="00CC71CA">
              <w:rPr>
                <w:rFonts w:cs="Arial"/>
                <w:szCs w:val="18"/>
              </w:rPr>
              <w:t xml:space="preserve">in Msg3 for 4-step RACH </w:t>
            </w:r>
          </w:p>
          <w:p w14:paraId="250314B2" w14:textId="77777777" w:rsidR="00CC71CA" w:rsidRDefault="00170720" w:rsidP="00CC71CA">
            <w:pPr>
              <w:pStyle w:val="TAL"/>
              <w:numPr>
                <w:ilvl w:val="0"/>
                <w:numId w:val="15"/>
              </w:numPr>
              <w:rPr>
                <w:rFonts w:cs="Arial"/>
                <w:szCs w:val="18"/>
              </w:rPr>
            </w:pPr>
            <w:r w:rsidRPr="00CC71CA">
              <w:rPr>
                <w:rFonts w:cs="Arial"/>
                <w:szCs w:val="18"/>
              </w:rPr>
              <w:t>Support additional</w:t>
            </w:r>
            <w:r w:rsidR="0009703F" w:rsidRPr="00CC71CA">
              <w:rPr>
                <w:rFonts w:cs="Arial"/>
                <w:szCs w:val="18"/>
              </w:rPr>
              <w:t xml:space="preserve"> s</w:t>
            </w:r>
            <w:r w:rsidR="001C78F3" w:rsidRPr="00CC71CA">
              <w:rPr>
                <w:rFonts w:cs="Arial"/>
                <w:szCs w:val="18"/>
              </w:rPr>
              <w:t xml:space="preserve">eparate early indication for eRedCap UE in MsgA PUSCH for 2-step RACH </w:t>
            </w:r>
            <w:r w:rsidR="00E01908" w:rsidRPr="00CC71CA">
              <w:rPr>
                <w:rFonts w:cs="Arial"/>
                <w:szCs w:val="18"/>
              </w:rPr>
              <w:t xml:space="preserve">if supported </w:t>
            </w:r>
          </w:p>
          <w:p w14:paraId="23A0B8C7" w14:textId="649DA838" w:rsidR="00CC71CA" w:rsidRDefault="006C1592" w:rsidP="00CC71CA">
            <w:pPr>
              <w:pStyle w:val="TAL"/>
              <w:numPr>
                <w:ilvl w:val="0"/>
                <w:numId w:val="15"/>
              </w:numPr>
              <w:rPr>
                <w:rFonts w:cs="Arial"/>
                <w:szCs w:val="18"/>
              </w:rPr>
            </w:pPr>
            <w:r w:rsidRPr="00CC71CA">
              <w:rPr>
                <w:rFonts w:cs="Arial" w:hint="eastAsia"/>
                <w:szCs w:val="18"/>
              </w:rPr>
              <w:t>S</w:t>
            </w:r>
            <w:r w:rsidRPr="00CC71CA">
              <w:rPr>
                <w:rFonts w:cs="Arial"/>
                <w:szCs w:val="18"/>
              </w:rPr>
              <w:t>upport both 15kHz SCS and 30kHz SCS in FR1</w:t>
            </w:r>
          </w:p>
          <w:p w14:paraId="79C6B5F4" w14:textId="031CCD32" w:rsidR="00CE141C" w:rsidRPr="00AF498D" w:rsidRDefault="0022277F" w:rsidP="00AF498D">
            <w:pPr>
              <w:pStyle w:val="TAL"/>
              <w:numPr>
                <w:ilvl w:val="0"/>
                <w:numId w:val="15"/>
              </w:numPr>
              <w:rPr>
                <w:rFonts w:cs="Arial"/>
                <w:szCs w:val="18"/>
              </w:rPr>
            </w:pPr>
            <w:r>
              <w:rPr>
                <w:rFonts w:cs="Arial" w:hint="eastAsia"/>
                <w:szCs w:val="18"/>
              </w:rPr>
              <w:t>S</w:t>
            </w:r>
            <w:r>
              <w:rPr>
                <w:rFonts w:cs="Arial"/>
                <w:szCs w:val="18"/>
              </w:rPr>
              <w:t>upport 64QAM in both DL and UL</w:t>
            </w:r>
            <w:r w:rsidR="00E81929">
              <w:rPr>
                <w:rFonts w:cs="Arial"/>
                <w:szCs w:val="18"/>
              </w:rPr>
              <w:t xml:space="preserve"> in FR1</w:t>
            </w:r>
          </w:p>
          <w:p w14:paraId="232980EB" w14:textId="0F7D189C" w:rsidR="00CC71CA" w:rsidRDefault="003458E6" w:rsidP="00CC71CA">
            <w:pPr>
              <w:pStyle w:val="TAL"/>
              <w:numPr>
                <w:ilvl w:val="0"/>
                <w:numId w:val="15"/>
              </w:numPr>
              <w:rPr>
                <w:rFonts w:cs="Arial"/>
                <w:szCs w:val="18"/>
              </w:rPr>
            </w:pPr>
            <w:r>
              <w:rPr>
                <w:rFonts w:cs="Arial"/>
                <w:szCs w:val="18"/>
              </w:rPr>
              <w:t>M</w:t>
            </w:r>
            <w:r w:rsidR="00CF6362" w:rsidRPr="00CC71CA">
              <w:rPr>
                <w:rFonts w:cs="Arial"/>
                <w:szCs w:val="18"/>
              </w:rPr>
              <w:t xml:space="preserve">aximum </w:t>
            </w:r>
            <w:r w:rsidR="004C345E" w:rsidRPr="00CC71CA">
              <w:rPr>
                <w:rFonts w:cs="Arial"/>
                <w:szCs w:val="18"/>
              </w:rPr>
              <w:t xml:space="preserve">20 MHz RF bandwidth for UL and DL </w:t>
            </w:r>
            <w:r w:rsidR="00800407" w:rsidRPr="00CC71CA">
              <w:rPr>
                <w:rFonts w:cs="Arial"/>
                <w:szCs w:val="18"/>
              </w:rPr>
              <w:t>in FR1</w:t>
            </w:r>
          </w:p>
          <w:p w14:paraId="37495FE6" w14:textId="707551D8" w:rsidR="00CC71CA" w:rsidRDefault="003458E6" w:rsidP="00CC71CA">
            <w:pPr>
              <w:pStyle w:val="TAL"/>
              <w:numPr>
                <w:ilvl w:val="0"/>
                <w:numId w:val="15"/>
              </w:numPr>
              <w:rPr>
                <w:rFonts w:cs="Arial"/>
                <w:szCs w:val="18"/>
              </w:rPr>
            </w:pPr>
            <w:r>
              <w:rPr>
                <w:rFonts w:cs="Arial"/>
                <w:szCs w:val="18"/>
              </w:rPr>
              <w:t>M</w:t>
            </w:r>
            <w:r w:rsidR="00A94FBE" w:rsidRPr="00CC71CA">
              <w:rPr>
                <w:rFonts w:cs="Arial"/>
                <w:szCs w:val="18"/>
              </w:rPr>
              <w:t xml:space="preserve">aximum 20MHz </w:t>
            </w:r>
            <w:r w:rsidR="00A03F87" w:rsidRPr="00CC71CA">
              <w:rPr>
                <w:rFonts w:cs="Arial"/>
                <w:szCs w:val="18"/>
              </w:rPr>
              <w:t xml:space="preserve">for </w:t>
            </w:r>
            <w:r w:rsidR="00B42551" w:rsidRPr="00CC71CA">
              <w:rPr>
                <w:rFonts w:cs="Arial"/>
                <w:szCs w:val="18"/>
              </w:rPr>
              <w:t xml:space="preserve">BWP bandwidth, </w:t>
            </w:r>
            <w:r w:rsidR="00117511" w:rsidRPr="00CC71CA">
              <w:rPr>
                <w:rFonts w:cs="Arial"/>
                <w:szCs w:val="18"/>
              </w:rPr>
              <w:t xml:space="preserve">reference </w:t>
            </w:r>
            <w:r w:rsidR="007A7B25" w:rsidRPr="00CC71CA">
              <w:rPr>
                <w:rFonts w:cs="Arial"/>
                <w:szCs w:val="18"/>
              </w:rPr>
              <w:t xml:space="preserve">signals, and </w:t>
            </w:r>
            <w:r w:rsidR="00CF6362" w:rsidRPr="00CC71CA">
              <w:rPr>
                <w:rFonts w:cs="Arial"/>
                <w:szCs w:val="18"/>
              </w:rPr>
              <w:t>physical channels</w:t>
            </w:r>
            <w:r w:rsidR="00105819" w:rsidRPr="00CC71CA">
              <w:rPr>
                <w:rFonts w:cs="Arial"/>
                <w:szCs w:val="18"/>
              </w:rPr>
              <w:t xml:space="preserve"> in FR1</w:t>
            </w:r>
            <w:r w:rsidR="001D3F1F" w:rsidRPr="00CC71CA">
              <w:rPr>
                <w:rFonts w:cs="Arial"/>
                <w:szCs w:val="18"/>
              </w:rPr>
              <w:t xml:space="preserve"> except PUSCH and PDSCH</w:t>
            </w:r>
          </w:p>
          <w:p w14:paraId="56F7881A" w14:textId="059FDA73" w:rsidR="00CC71CA" w:rsidRDefault="005B06D4" w:rsidP="00CC71CA">
            <w:pPr>
              <w:pStyle w:val="TAL"/>
              <w:numPr>
                <w:ilvl w:val="0"/>
                <w:numId w:val="15"/>
              </w:numPr>
              <w:rPr>
                <w:rFonts w:cs="Arial"/>
                <w:szCs w:val="18"/>
              </w:rPr>
            </w:pPr>
            <w:r>
              <w:rPr>
                <w:rFonts w:cs="Arial"/>
                <w:szCs w:val="18"/>
              </w:rPr>
              <w:t xml:space="preserve">For </w:t>
            </w:r>
            <w:r w:rsidR="005D7DB8" w:rsidRPr="00CC71CA">
              <w:rPr>
                <w:rFonts w:cs="Arial"/>
                <w:szCs w:val="18"/>
              </w:rPr>
              <w:t>PUSCH</w:t>
            </w:r>
            <w:r>
              <w:rPr>
                <w:rFonts w:cs="Arial"/>
                <w:szCs w:val="18"/>
              </w:rPr>
              <w:t xml:space="preserve"> transmission, the</w:t>
            </w:r>
            <w:r w:rsidR="005D7DB8" w:rsidRPr="00CC71CA">
              <w:rPr>
                <w:rFonts w:cs="Arial"/>
                <w:szCs w:val="18"/>
              </w:rPr>
              <w:t xml:space="preserve"> maximum </w:t>
            </w:r>
            <w:r>
              <w:rPr>
                <w:rFonts w:cs="Arial"/>
                <w:szCs w:val="18"/>
              </w:rPr>
              <w:t xml:space="preserve">supported capability </w:t>
            </w:r>
            <w:r w:rsidR="00E349E1">
              <w:rPr>
                <w:rFonts w:cs="Arial"/>
                <w:szCs w:val="18"/>
              </w:rPr>
              <w:t xml:space="preserve">per </w:t>
            </w:r>
            <w:r w:rsidR="00E349E1" w:rsidRPr="00CC71CA">
              <w:rPr>
                <w:rFonts w:cs="Arial"/>
                <w:szCs w:val="18"/>
              </w:rPr>
              <w:t>slot</w:t>
            </w:r>
            <w:r w:rsidR="00B803BC">
              <w:rPr>
                <w:rFonts w:cs="Arial"/>
                <w:szCs w:val="18"/>
              </w:rPr>
              <w:t>,</w:t>
            </w:r>
            <w:r w:rsidR="00E349E1" w:rsidRPr="00CC71CA">
              <w:rPr>
                <w:rFonts w:cs="Arial"/>
                <w:szCs w:val="18"/>
              </w:rPr>
              <w:t xml:space="preserve"> or per hop</w:t>
            </w:r>
            <w:r w:rsidR="002C090E">
              <w:rPr>
                <w:rFonts w:cs="Arial"/>
                <w:szCs w:val="18"/>
              </w:rPr>
              <w:t xml:space="preserve"> </w:t>
            </w:r>
            <w:r w:rsidR="00E349E1">
              <w:rPr>
                <w:rFonts w:cs="Arial"/>
                <w:szCs w:val="18"/>
              </w:rPr>
              <w:t>i</w:t>
            </w:r>
            <w:r w:rsidR="00E349E1" w:rsidRPr="00CC71CA">
              <w:rPr>
                <w:rFonts w:cs="Arial"/>
                <w:szCs w:val="18"/>
              </w:rPr>
              <w:t>f applicabl</w:t>
            </w:r>
            <w:r w:rsidR="00E349E1">
              <w:rPr>
                <w:rFonts w:cs="Arial"/>
                <w:szCs w:val="18"/>
              </w:rPr>
              <w:t xml:space="preserve">e, </w:t>
            </w:r>
            <w:r>
              <w:rPr>
                <w:rFonts w:cs="Arial"/>
                <w:szCs w:val="18"/>
              </w:rPr>
              <w:t xml:space="preserve">shall be </w:t>
            </w:r>
            <w:r w:rsidR="00E349E1" w:rsidRPr="00CC71CA">
              <w:rPr>
                <w:rFonts w:cs="Arial"/>
                <w:szCs w:val="18"/>
              </w:rPr>
              <w:t>25 PRBs for 15 kHz SCS and 12 PRBs for 30 kHz SCS</w:t>
            </w:r>
            <w:r w:rsidR="00B46C71">
              <w:rPr>
                <w:rFonts w:cs="Arial"/>
                <w:szCs w:val="18"/>
              </w:rPr>
              <w:t xml:space="preserve">, </w:t>
            </w:r>
            <w:r w:rsidR="00A629CC">
              <w:rPr>
                <w:rFonts w:cs="Arial"/>
                <w:szCs w:val="18"/>
              </w:rPr>
              <w:t>and</w:t>
            </w:r>
            <w:r w:rsidR="00C6374A" w:rsidRPr="001B14BA">
              <w:rPr>
                <w:rFonts w:cs="Arial"/>
                <w:szCs w:val="18"/>
              </w:rPr>
              <w:t xml:space="preserve"> </w:t>
            </w:r>
            <w:proofErr w:type="spellStart"/>
            <w:r w:rsidR="00C6374A" w:rsidRPr="001B14BA">
              <w:rPr>
                <w:rFonts w:cs="Arial"/>
                <w:szCs w:val="18"/>
              </w:rPr>
              <w:t>vLayers·Qm·f</w:t>
            </w:r>
            <w:proofErr w:type="spellEnd"/>
            <w:r w:rsidR="00C6374A" w:rsidRPr="001B14BA">
              <w:rPr>
                <w:rFonts w:cs="Arial"/>
                <w:szCs w:val="18"/>
              </w:rPr>
              <w:t xml:space="preserve"> = </w:t>
            </w:r>
            <w:r w:rsidR="00C6374A" w:rsidRPr="001B14BA">
              <w:rPr>
                <w:rFonts w:cs="Arial"/>
                <w:szCs w:val="18"/>
                <w:highlight w:val="yellow"/>
              </w:rPr>
              <w:t>[3.1 or 3.2]</w:t>
            </w:r>
            <w:r w:rsidR="00B46C71" w:rsidRPr="001B14BA">
              <w:rPr>
                <w:rFonts w:cs="Arial"/>
                <w:szCs w:val="18"/>
                <w:highlight w:val="yellow"/>
              </w:rPr>
              <w:t>.</w:t>
            </w:r>
            <w:r w:rsidR="00B46C71">
              <w:rPr>
                <w:rFonts w:cs="Arial"/>
                <w:szCs w:val="18"/>
              </w:rPr>
              <w:t xml:space="preserve"> </w:t>
            </w:r>
          </w:p>
          <w:p w14:paraId="5CCDF6F3" w14:textId="087CE2A5" w:rsidR="00753AE2" w:rsidRPr="001B14BA" w:rsidRDefault="009A766A" w:rsidP="00FF6BA7">
            <w:pPr>
              <w:pStyle w:val="TAL"/>
              <w:numPr>
                <w:ilvl w:val="0"/>
                <w:numId w:val="15"/>
              </w:numPr>
              <w:rPr>
                <w:rFonts w:cs="Arial"/>
                <w:szCs w:val="18"/>
              </w:rPr>
            </w:pPr>
            <w:r w:rsidRPr="00CC71CA">
              <w:rPr>
                <w:rFonts w:cs="Arial"/>
                <w:szCs w:val="18"/>
              </w:rPr>
              <w:t xml:space="preserve">Be able to </w:t>
            </w:r>
            <w:r w:rsidRPr="00CC71CA">
              <w:rPr>
                <w:rFonts w:cs="Arial"/>
                <w:i/>
                <w:iCs/>
                <w:szCs w:val="18"/>
                <w:u w:val="single"/>
              </w:rPr>
              <w:t>receive</w:t>
            </w:r>
            <w:r w:rsidRPr="00CC71CA">
              <w:rPr>
                <w:rFonts w:cs="Arial"/>
                <w:szCs w:val="18"/>
              </w:rPr>
              <w:t xml:space="preserve"> a PDSCH (broadcast and unicast) with resource allocation </w:t>
            </w:r>
            <w:r w:rsidR="00753AE2" w:rsidRPr="00CC71CA">
              <w:rPr>
                <w:rFonts w:cs="Arial"/>
                <w:szCs w:val="18"/>
              </w:rPr>
              <w:t xml:space="preserve">located anywhere within </w:t>
            </w:r>
            <w:r w:rsidRPr="00CC71CA">
              <w:rPr>
                <w:rFonts w:cs="Arial"/>
                <w:szCs w:val="18"/>
              </w:rPr>
              <w:t xml:space="preserve">a </w:t>
            </w:r>
            <w:r w:rsidR="00775821">
              <w:rPr>
                <w:rFonts w:cs="Arial"/>
                <w:szCs w:val="18"/>
              </w:rPr>
              <w:t xml:space="preserve">maximum </w:t>
            </w:r>
            <w:r w:rsidRPr="00CC71CA">
              <w:rPr>
                <w:rFonts w:cs="Arial"/>
                <w:szCs w:val="18"/>
              </w:rPr>
              <w:t>bandwidth of</w:t>
            </w:r>
            <w:r w:rsidR="00775821">
              <w:rPr>
                <w:rFonts w:cs="Arial"/>
                <w:szCs w:val="18"/>
              </w:rPr>
              <w:t xml:space="preserve"> </w:t>
            </w:r>
            <w:r w:rsidR="00E70A4B">
              <w:rPr>
                <w:rFonts w:cs="Arial"/>
                <w:szCs w:val="18"/>
              </w:rPr>
              <w:t>106</w:t>
            </w:r>
            <w:r w:rsidR="00E70A4B" w:rsidRPr="00F101D3">
              <w:rPr>
                <w:rFonts w:cs="Arial"/>
                <w:szCs w:val="18"/>
              </w:rPr>
              <w:t xml:space="preserve"> PRBs for 15 kHz SCS and </w:t>
            </w:r>
            <w:r w:rsidR="00E70A4B">
              <w:rPr>
                <w:rFonts w:cs="Arial"/>
                <w:szCs w:val="18"/>
              </w:rPr>
              <w:t>51</w:t>
            </w:r>
            <w:r w:rsidR="00E70A4B" w:rsidRPr="00F101D3">
              <w:rPr>
                <w:rFonts w:cs="Arial"/>
                <w:szCs w:val="18"/>
              </w:rPr>
              <w:t xml:space="preserve"> PRBs for 30 kHz SCS</w:t>
            </w:r>
            <w:r w:rsidRPr="00CC71CA">
              <w:rPr>
                <w:rFonts w:cs="Arial"/>
                <w:szCs w:val="18"/>
              </w:rPr>
              <w:t>.</w:t>
            </w:r>
            <w:r w:rsidR="002C77B7">
              <w:rPr>
                <w:rFonts w:cs="Arial"/>
                <w:szCs w:val="18"/>
              </w:rPr>
              <w:t xml:space="preserve"> </w:t>
            </w:r>
            <w:r w:rsidR="00753AE2" w:rsidRPr="00CC71CA">
              <w:rPr>
                <w:rFonts w:cs="Arial"/>
                <w:szCs w:val="18"/>
              </w:rPr>
              <w:t xml:space="preserve">However, for both unicast and broadcast PDSCH, the </w:t>
            </w:r>
            <w:r w:rsidR="00F041EE" w:rsidRPr="00CC71CA">
              <w:rPr>
                <w:rFonts w:cs="Arial"/>
                <w:szCs w:val="18"/>
              </w:rPr>
              <w:t>maximum supported</w:t>
            </w:r>
            <w:r w:rsidR="00753AE2" w:rsidRPr="00CC71CA">
              <w:rPr>
                <w:rFonts w:cs="Arial"/>
                <w:szCs w:val="18"/>
              </w:rPr>
              <w:t xml:space="preserve"> </w:t>
            </w:r>
            <w:r w:rsidR="00753AE2" w:rsidRPr="008F14D5">
              <w:rPr>
                <w:rFonts w:cs="Arial"/>
                <w:i/>
                <w:iCs/>
                <w:szCs w:val="18"/>
                <w:u w:val="single"/>
              </w:rPr>
              <w:t>processing capability</w:t>
            </w:r>
            <w:r w:rsidR="00753AE2" w:rsidRPr="00CC71CA">
              <w:rPr>
                <w:rFonts w:cs="Arial"/>
                <w:szCs w:val="18"/>
              </w:rPr>
              <w:t xml:space="preserve"> per slot shall be</w:t>
            </w:r>
            <w:r w:rsidR="00FE1F98">
              <w:rPr>
                <w:rFonts w:cs="Arial"/>
                <w:szCs w:val="18"/>
              </w:rPr>
              <w:t xml:space="preserve"> </w:t>
            </w:r>
            <w:r w:rsidR="00753AE2" w:rsidRPr="00CC71CA">
              <w:rPr>
                <w:rFonts w:cs="Arial"/>
                <w:szCs w:val="18"/>
              </w:rPr>
              <w:t>25 PRBs for 15 kHz SCS and 12 PRBs for 30 kHz SCS</w:t>
            </w:r>
            <w:r w:rsidR="00703985">
              <w:rPr>
                <w:rFonts w:cs="Arial"/>
                <w:szCs w:val="18"/>
              </w:rPr>
              <w:t>,</w:t>
            </w:r>
            <w:r w:rsidR="00FF6BA7">
              <w:rPr>
                <w:rFonts w:cs="Arial"/>
                <w:szCs w:val="18"/>
              </w:rPr>
              <w:t xml:space="preserve"> </w:t>
            </w:r>
            <w:r w:rsidR="00A629CC">
              <w:rPr>
                <w:rFonts w:cs="Arial"/>
                <w:szCs w:val="18"/>
              </w:rPr>
              <w:t>and</w:t>
            </w:r>
            <w:r w:rsidR="00FF6BA7" w:rsidRPr="001B14BA">
              <w:rPr>
                <w:rFonts w:cs="Arial"/>
                <w:szCs w:val="18"/>
              </w:rPr>
              <w:t xml:space="preserve"> </w:t>
            </w:r>
            <w:proofErr w:type="spellStart"/>
            <w:r w:rsidR="00753AE2" w:rsidRPr="001B14BA">
              <w:rPr>
                <w:rFonts w:cs="Arial"/>
                <w:szCs w:val="18"/>
              </w:rPr>
              <w:t>vLayers·Qm·f</w:t>
            </w:r>
            <w:proofErr w:type="spellEnd"/>
            <w:r w:rsidR="00753AE2" w:rsidRPr="001B14BA">
              <w:rPr>
                <w:rFonts w:cs="Arial"/>
                <w:szCs w:val="18"/>
              </w:rPr>
              <w:t xml:space="preserve"> = </w:t>
            </w:r>
            <w:r w:rsidR="00391AC8" w:rsidRPr="001B14BA">
              <w:rPr>
                <w:rFonts w:cs="Arial"/>
                <w:szCs w:val="18"/>
                <w:highlight w:val="yellow"/>
              </w:rPr>
              <w:t xml:space="preserve">[3.1 or </w:t>
            </w:r>
            <w:r w:rsidR="00753AE2" w:rsidRPr="001B14BA">
              <w:rPr>
                <w:rFonts w:cs="Arial"/>
                <w:szCs w:val="18"/>
                <w:highlight w:val="yellow"/>
              </w:rPr>
              <w:t>3.2</w:t>
            </w:r>
            <w:r w:rsidR="00391AC8" w:rsidRPr="001B14BA">
              <w:rPr>
                <w:rFonts w:cs="Arial"/>
                <w:szCs w:val="18"/>
                <w:highlight w:val="yellow"/>
              </w:rPr>
              <w:t>]</w:t>
            </w:r>
            <w:r w:rsidR="00A50E19" w:rsidRPr="001B14BA">
              <w:rPr>
                <w:rFonts w:cs="Arial"/>
                <w:szCs w:val="18"/>
              </w:rPr>
              <w:t xml:space="preserve"> </w:t>
            </w:r>
          </w:p>
          <w:p w14:paraId="74FBC174" w14:textId="525EB0DA" w:rsidR="00796757" w:rsidRPr="00391AC8" w:rsidRDefault="00796757" w:rsidP="000E714E">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397D2B" w14:textId="66BF582F" w:rsidR="00A8424A" w:rsidRPr="007B06DB" w:rsidRDefault="003407F4"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858" w:type="dxa"/>
            <w:tcBorders>
              <w:top w:val="single" w:sz="4" w:space="0" w:color="auto"/>
              <w:left w:val="single" w:sz="4" w:space="0" w:color="auto"/>
              <w:bottom w:val="single" w:sz="4" w:space="0" w:color="auto"/>
              <w:right w:val="single" w:sz="4" w:space="0" w:color="auto"/>
            </w:tcBorders>
          </w:tcPr>
          <w:p w14:paraId="2D83C88B" w14:textId="36ABCAD5"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087" w:type="dxa"/>
            <w:tcBorders>
              <w:top w:val="single" w:sz="4" w:space="0" w:color="auto"/>
              <w:left w:val="single" w:sz="4" w:space="0" w:color="auto"/>
              <w:bottom w:val="single" w:sz="4" w:space="0" w:color="auto"/>
              <w:right w:val="single" w:sz="4" w:space="0" w:color="auto"/>
            </w:tcBorders>
          </w:tcPr>
          <w:p w14:paraId="33B141F5" w14:textId="13D460F6"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257AED84" w:rsidR="00A8424A" w:rsidRPr="0032718B" w:rsidRDefault="00EE7E3D" w:rsidP="00A8424A">
            <w:pPr>
              <w:pStyle w:val="TAL"/>
              <w:rPr>
                <w:rFonts w:asciiTheme="majorHAnsi" w:eastAsia="SimSun" w:hAnsiTheme="majorHAnsi" w:cstheme="majorHAnsi"/>
                <w:szCs w:val="18"/>
                <w:lang w:val="en-US" w:eastAsia="zh-CN"/>
              </w:rPr>
            </w:pPr>
            <w:r w:rsidRPr="00EE7E3D">
              <w:rPr>
                <w:rFonts w:asciiTheme="majorHAnsi" w:eastAsia="SimSun" w:hAnsiTheme="majorHAnsi" w:cstheme="majorHAnsi"/>
                <w:szCs w:val="18"/>
                <w:lang w:val="en-US" w:eastAsia="zh-CN"/>
              </w:rPr>
              <w:t>Network assumes the UE is not a</w:t>
            </w:r>
            <w:r>
              <w:rPr>
                <w:rFonts w:asciiTheme="majorHAnsi" w:eastAsia="SimSun" w:hAnsiTheme="majorHAnsi" w:cstheme="majorHAnsi"/>
                <w:szCs w:val="18"/>
                <w:lang w:val="en-US" w:eastAsia="zh-CN"/>
              </w:rPr>
              <w:t xml:space="preserve"> Rel-18</w:t>
            </w:r>
            <w:r w:rsidRPr="00EE7E3D">
              <w:rPr>
                <w:rFonts w:asciiTheme="majorHAnsi" w:eastAsia="SimSun" w:hAnsiTheme="majorHAnsi" w:cstheme="majorHAnsi"/>
                <w:szCs w:val="18"/>
                <w:lang w:val="en-US" w:eastAsia="zh-CN"/>
              </w:rPr>
              <w:t xml:space="preserve"> </w:t>
            </w:r>
            <w:r w:rsidR="007E01DA">
              <w:rPr>
                <w:rFonts w:asciiTheme="majorHAnsi" w:eastAsia="SimSun" w:hAnsiTheme="majorHAnsi" w:cstheme="majorHAnsi"/>
                <w:szCs w:val="18"/>
                <w:lang w:val="en-US" w:eastAsia="zh-CN"/>
              </w:rPr>
              <w:t>e</w:t>
            </w:r>
            <w:r w:rsidRPr="00EE7E3D">
              <w:rPr>
                <w:rFonts w:asciiTheme="majorHAnsi" w:eastAsia="SimSun" w:hAnsiTheme="majorHAnsi" w:cstheme="majorHAnsi"/>
                <w:szCs w:val="18"/>
                <w:lang w:val="en-US" w:eastAsia="zh-CN"/>
              </w:rPr>
              <w:t>RedCap UE</w:t>
            </w:r>
          </w:p>
        </w:tc>
        <w:tc>
          <w:tcPr>
            <w:tcW w:w="1276" w:type="dxa"/>
            <w:tcBorders>
              <w:top w:val="single" w:sz="4" w:space="0" w:color="auto"/>
              <w:left w:val="single" w:sz="4" w:space="0" w:color="auto"/>
              <w:bottom w:val="single" w:sz="4" w:space="0" w:color="auto"/>
              <w:right w:val="single" w:sz="4" w:space="0" w:color="auto"/>
            </w:tcBorders>
          </w:tcPr>
          <w:p w14:paraId="46285223" w14:textId="47B245D9" w:rsidR="00A8424A" w:rsidRPr="000140F2" w:rsidRDefault="003C6772"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Per </w:t>
            </w:r>
            <w:r w:rsidR="00FF372E">
              <w:rPr>
                <w:rFonts w:asciiTheme="majorHAnsi" w:eastAsia="MS Mincho"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tcPr>
          <w:p w14:paraId="19EFBD8F" w14:textId="77777777" w:rsidR="00A8424A"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13E3E421" w14:textId="6C847551" w:rsidR="00A8424A" w:rsidRPr="0088773E" w:rsidRDefault="00A8424A" w:rsidP="00A8424A"/>
        </w:tc>
        <w:tc>
          <w:tcPr>
            <w:tcW w:w="993" w:type="dxa"/>
            <w:tcBorders>
              <w:top w:val="single" w:sz="4" w:space="0" w:color="auto"/>
              <w:left w:val="single" w:sz="4" w:space="0" w:color="auto"/>
              <w:bottom w:val="single" w:sz="4" w:space="0" w:color="auto"/>
              <w:right w:val="single" w:sz="4" w:space="0" w:color="auto"/>
            </w:tcBorders>
          </w:tcPr>
          <w:p w14:paraId="28B3908B" w14:textId="4E9227EF" w:rsidR="00A8424A" w:rsidRPr="000140F2" w:rsidRDefault="00A60047"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BBCF413" w14:textId="2BB6E255"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3039F6" w14:textId="4D2437E9" w:rsidR="00DA45A9" w:rsidRPr="00DA45A9" w:rsidRDefault="00DA45A9" w:rsidP="00B75285">
            <w:pPr>
              <w:pStyle w:val="TAL"/>
              <w:numPr>
                <w:ilvl w:val="0"/>
                <w:numId w:val="29"/>
              </w:numPr>
              <w:rPr>
                <w:rFonts w:cs="Arial"/>
                <w:szCs w:val="18"/>
              </w:rPr>
            </w:pPr>
            <w:r>
              <w:rPr>
                <w:rFonts w:cs="Arial"/>
                <w:szCs w:val="18"/>
              </w:rPr>
              <w:t xml:space="preserve">Rel-18 </w:t>
            </w:r>
            <w:r w:rsidR="00D97A0E">
              <w:rPr>
                <w:rFonts w:cs="Arial"/>
                <w:szCs w:val="18"/>
              </w:rPr>
              <w:t>e</w:t>
            </w:r>
            <w:r w:rsidRPr="00DA45A9">
              <w:rPr>
                <w:rFonts w:cs="Arial"/>
                <w:szCs w:val="18"/>
              </w:rPr>
              <w:t>RedCap UEs do not support carrier aggregation or dual connectivity.</w:t>
            </w:r>
          </w:p>
          <w:p w14:paraId="78117DE1" w14:textId="77777777" w:rsidR="00DA45A9" w:rsidRPr="00DB78CC" w:rsidRDefault="00DA45A9" w:rsidP="00B75285">
            <w:pPr>
              <w:pStyle w:val="TAL"/>
              <w:numPr>
                <w:ilvl w:val="0"/>
                <w:numId w:val="29"/>
              </w:numPr>
              <w:rPr>
                <w:rFonts w:cs="Arial"/>
                <w:szCs w:val="18"/>
              </w:rPr>
            </w:pPr>
            <w:r w:rsidRPr="00DB78CC">
              <w:rPr>
                <w:rFonts w:cs="Arial"/>
                <w:szCs w:val="18"/>
              </w:rPr>
              <w:t>A UE supporting this FG is not required to support FG 6-1</w:t>
            </w:r>
          </w:p>
          <w:p w14:paraId="7951692B" w14:textId="4140CDDA" w:rsidR="000A0ACF" w:rsidRPr="000561B3" w:rsidRDefault="00EA2B37" w:rsidP="00B75285">
            <w:pPr>
              <w:pStyle w:val="TAL"/>
              <w:numPr>
                <w:ilvl w:val="0"/>
                <w:numId w:val="29"/>
              </w:numPr>
              <w:rPr>
                <w:rFonts w:cs="Arial"/>
                <w:szCs w:val="18"/>
                <w:highlight w:val="green"/>
              </w:rPr>
            </w:pPr>
            <w:r>
              <w:rPr>
                <w:rFonts w:cs="Arial"/>
                <w:szCs w:val="18"/>
                <w:highlight w:val="green"/>
              </w:rPr>
              <w:t xml:space="preserve">See </w:t>
            </w:r>
            <w:r w:rsidR="00245C06" w:rsidRPr="000561B3">
              <w:rPr>
                <w:rFonts w:cs="Arial"/>
                <w:szCs w:val="18"/>
                <w:highlight w:val="green"/>
              </w:rPr>
              <w:t>RAN#99 Agreements, RP-230780</w:t>
            </w:r>
            <w:r>
              <w:rPr>
                <w:rFonts w:cs="Arial"/>
                <w:szCs w:val="18"/>
                <w:highlight w:val="green"/>
              </w:rPr>
              <w:t xml:space="preserve">, </w:t>
            </w:r>
            <w:r w:rsidR="00245C06" w:rsidRPr="000561B3">
              <w:rPr>
                <w:rFonts w:cs="Arial"/>
                <w:szCs w:val="18"/>
                <w:highlight w:val="green"/>
              </w:rPr>
              <w:t>Note 4: The initial access procedure of Rel-18 eRedCap UE capable of 20MHz + PR1 is realized by following:</w:t>
            </w:r>
          </w:p>
          <w:p w14:paraId="566FDEC9" w14:textId="77777777" w:rsidR="00ED1B10" w:rsidRPr="000561B3" w:rsidRDefault="00245C06" w:rsidP="00B75285">
            <w:pPr>
              <w:pStyle w:val="TAL"/>
              <w:numPr>
                <w:ilvl w:val="1"/>
                <w:numId w:val="29"/>
              </w:numPr>
              <w:rPr>
                <w:rFonts w:cs="Arial"/>
                <w:szCs w:val="18"/>
                <w:highlight w:val="green"/>
              </w:rPr>
            </w:pPr>
            <w:r w:rsidRPr="000561B3">
              <w:rPr>
                <w:rFonts w:cs="Arial"/>
                <w:szCs w:val="18"/>
                <w:highlight w:val="green"/>
              </w:rPr>
              <w:t>Same as Rel-18 eRedCap UE capable of BW3/PR3 + PR1</w:t>
            </w:r>
          </w:p>
          <w:p w14:paraId="6AEC2CA1" w14:textId="037DBDBA" w:rsidR="00273D75" w:rsidRPr="000A0ACF" w:rsidRDefault="00273D75" w:rsidP="009D1A9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00FF1F7" w14:textId="2034FA9B" w:rsidR="001B62FC" w:rsidRDefault="001B62FC" w:rsidP="001B62FC">
            <w:pPr>
              <w:pStyle w:val="TAL"/>
              <w:rPr>
                <w:rFonts w:asciiTheme="majorHAnsi" w:hAnsiTheme="majorHAnsi" w:cstheme="majorHAnsi"/>
                <w:szCs w:val="18"/>
                <w:lang w:eastAsia="ja-JP"/>
              </w:rPr>
            </w:pPr>
            <w:r w:rsidRPr="001B62FC">
              <w:rPr>
                <w:rFonts w:asciiTheme="majorHAnsi" w:hAnsiTheme="majorHAnsi" w:cstheme="majorHAnsi"/>
                <w:szCs w:val="18"/>
                <w:lang w:eastAsia="ja-JP"/>
              </w:rPr>
              <w:t>Optional with capability signaling</w:t>
            </w:r>
          </w:p>
          <w:p w14:paraId="2B7ED18B" w14:textId="77777777" w:rsidR="001B62FC" w:rsidRPr="001B62FC" w:rsidRDefault="001B62FC" w:rsidP="001B62FC">
            <w:pPr>
              <w:pStyle w:val="TAL"/>
              <w:rPr>
                <w:rFonts w:asciiTheme="majorHAnsi" w:hAnsiTheme="majorHAnsi" w:cstheme="majorHAnsi"/>
                <w:szCs w:val="18"/>
                <w:lang w:eastAsia="ja-JP"/>
              </w:rPr>
            </w:pPr>
          </w:p>
          <w:p w14:paraId="01791161" w14:textId="0181D1C5" w:rsidR="00A8424A" w:rsidRPr="0032718B" w:rsidRDefault="001B62FC" w:rsidP="001B62FC">
            <w:pPr>
              <w:pStyle w:val="TAL"/>
              <w:rPr>
                <w:rFonts w:asciiTheme="majorHAnsi" w:hAnsiTheme="majorHAnsi" w:cstheme="majorHAnsi"/>
                <w:szCs w:val="18"/>
                <w:lang w:eastAsia="ja-JP"/>
              </w:rPr>
            </w:pPr>
            <w:r>
              <w:rPr>
                <w:rFonts w:asciiTheme="majorHAnsi" w:hAnsiTheme="majorHAnsi" w:cstheme="majorHAnsi"/>
                <w:szCs w:val="18"/>
                <w:lang w:eastAsia="ja-JP"/>
              </w:rPr>
              <w:t xml:space="preserve">Rel-18 </w:t>
            </w:r>
            <w:r w:rsidR="00D97A0E">
              <w:rPr>
                <w:rFonts w:asciiTheme="majorHAnsi" w:hAnsiTheme="majorHAnsi" w:cstheme="majorHAnsi"/>
                <w:szCs w:val="18"/>
                <w:lang w:eastAsia="ja-JP"/>
              </w:rPr>
              <w:t>e</w:t>
            </w:r>
            <w:r w:rsidRPr="001B62FC">
              <w:rPr>
                <w:rFonts w:asciiTheme="majorHAnsi" w:hAnsiTheme="majorHAnsi" w:cstheme="majorHAnsi"/>
                <w:szCs w:val="18"/>
                <w:lang w:eastAsia="ja-JP"/>
              </w:rPr>
              <w:t xml:space="preserve">RedCap UE </w:t>
            </w:r>
            <w:r w:rsidR="00DC1A5D">
              <w:rPr>
                <w:rFonts w:asciiTheme="majorHAnsi" w:hAnsiTheme="majorHAnsi" w:cstheme="majorHAnsi"/>
                <w:szCs w:val="18"/>
                <w:lang w:eastAsia="ja-JP"/>
              </w:rPr>
              <w:t>shall</w:t>
            </w:r>
            <w:r w:rsidR="00DC1A5D" w:rsidRPr="001B62FC">
              <w:rPr>
                <w:rFonts w:asciiTheme="majorHAnsi" w:hAnsiTheme="majorHAnsi" w:cstheme="majorHAnsi"/>
                <w:szCs w:val="18"/>
                <w:lang w:eastAsia="ja-JP"/>
              </w:rPr>
              <w:t xml:space="preserve"> </w:t>
            </w:r>
            <w:r w:rsidR="00DC1A5D">
              <w:rPr>
                <w:rFonts w:asciiTheme="majorHAnsi" w:hAnsiTheme="majorHAnsi" w:cstheme="majorHAnsi"/>
                <w:szCs w:val="18"/>
                <w:lang w:eastAsia="ja-JP"/>
              </w:rPr>
              <w:t>support this</w:t>
            </w:r>
            <w:r w:rsidR="00DC1A5D" w:rsidRPr="001B62FC">
              <w:rPr>
                <w:rFonts w:asciiTheme="majorHAnsi" w:hAnsiTheme="majorHAnsi" w:cstheme="majorHAnsi"/>
                <w:szCs w:val="18"/>
                <w:lang w:eastAsia="ja-JP"/>
              </w:rPr>
              <w:t xml:space="preserve"> </w:t>
            </w:r>
            <w:r w:rsidRPr="001B62FC">
              <w:rPr>
                <w:rFonts w:asciiTheme="majorHAnsi" w:hAnsiTheme="majorHAnsi" w:cstheme="majorHAnsi"/>
                <w:szCs w:val="18"/>
                <w:lang w:eastAsia="ja-JP"/>
              </w:rPr>
              <w:t>FG</w:t>
            </w:r>
            <w:r w:rsidR="00DB78CC">
              <w:rPr>
                <w:rFonts w:asciiTheme="majorHAnsi" w:hAnsiTheme="majorHAnsi" w:cstheme="majorHAnsi"/>
                <w:szCs w:val="18"/>
                <w:lang w:eastAsia="ja-JP"/>
              </w:rPr>
              <w:t xml:space="preserve">. </w:t>
            </w:r>
          </w:p>
        </w:tc>
      </w:tr>
      <w:tr w:rsidR="005D794B" w:rsidRPr="0032718B" w14:paraId="61315498" w14:textId="77777777" w:rsidTr="00B11B75">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060BF595" w:rsidR="005D794B" w:rsidRDefault="00504D67" w:rsidP="005D794B">
            <w:pPr>
              <w:pStyle w:val="TAL"/>
              <w:rPr>
                <w:rFonts w:asciiTheme="majorHAnsi" w:eastAsia="MS Mincho" w:hAnsiTheme="majorHAnsi" w:cstheme="majorHAnsi"/>
                <w:szCs w:val="18"/>
                <w:lang w:eastAsia="ja-JP"/>
              </w:rPr>
            </w:pPr>
            <w:r>
              <w:rPr>
                <w:rFonts w:asciiTheme="majorHAnsi" w:hAnsiTheme="majorHAnsi" w:cstheme="majorHAnsi"/>
                <w:szCs w:val="18"/>
              </w:rPr>
              <w:t>48</w:t>
            </w:r>
            <w:r w:rsidR="000E2805" w:rsidRPr="000E2805">
              <w:rPr>
                <w:rFonts w:asciiTheme="majorHAnsi" w:hAnsiTheme="majorHAnsi" w:cstheme="majorHAnsi"/>
                <w:szCs w:val="18"/>
              </w:rPr>
              <w:t xml:space="preserve">. </w:t>
            </w:r>
            <w:proofErr w:type="spellStart"/>
            <w:r w:rsidR="000E2805" w:rsidRPr="000E2805">
              <w:rPr>
                <w:rFonts w:asciiTheme="majorHAnsi" w:hAnsiTheme="majorHAnsi" w:cstheme="majorHAnsi"/>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353BDC00" w14:textId="4E24595B" w:rsidR="005D794B" w:rsidRDefault="00504D67"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48</w:t>
            </w:r>
            <w:r w:rsidR="005D794B">
              <w:rPr>
                <w:rFonts w:asciiTheme="majorHAnsi" w:eastAsia="MS Mincho" w:hAnsiTheme="majorHAnsi" w:cstheme="majorHAnsi"/>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14:paraId="5473BDE5" w14:textId="6E7A6457" w:rsidR="005D794B" w:rsidRPr="000140F2" w:rsidRDefault="005D794B" w:rsidP="005D794B">
            <w:pPr>
              <w:pStyle w:val="TAL"/>
              <w:rPr>
                <w:rFonts w:asciiTheme="majorHAnsi" w:eastAsia="SimSun" w:hAnsiTheme="majorHAnsi" w:cstheme="majorHAnsi"/>
                <w:szCs w:val="18"/>
                <w:lang w:eastAsia="zh-CN"/>
              </w:rPr>
            </w:pPr>
            <w:r>
              <w:rPr>
                <w:rFonts w:cs="Arial"/>
                <w:szCs w:val="18"/>
              </w:rPr>
              <w:t xml:space="preserve">Support </w:t>
            </w:r>
            <w:r w:rsidR="00B23846">
              <w:rPr>
                <w:rFonts w:cs="Arial"/>
                <w:szCs w:val="18"/>
              </w:rPr>
              <w:t xml:space="preserve">peak rate reduction without BB bandwidth reduction </w:t>
            </w:r>
          </w:p>
        </w:tc>
        <w:tc>
          <w:tcPr>
            <w:tcW w:w="6371" w:type="dxa"/>
            <w:tcBorders>
              <w:top w:val="single" w:sz="4" w:space="0" w:color="auto"/>
              <w:left w:val="single" w:sz="4" w:space="0" w:color="auto"/>
              <w:bottom w:val="single" w:sz="4" w:space="0" w:color="auto"/>
              <w:right w:val="single" w:sz="4" w:space="0" w:color="auto"/>
            </w:tcBorders>
          </w:tcPr>
          <w:p w14:paraId="23CF19AF" w14:textId="6C7920B2" w:rsidR="00B845DF" w:rsidRPr="00021AE3" w:rsidRDefault="00B845DF" w:rsidP="00021AE3">
            <w:pPr>
              <w:pStyle w:val="TAL"/>
              <w:numPr>
                <w:ilvl w:val="0"/>
                <w:numId w:val="28"/>
              </w:numPr>
              <w:rPr>
                <w:rFonts w:cs="Arial"/>
                <w:szCs w:val="18"/>
              </w:rPr>
            </w:pPr>
            <w:r>
              <w:rPr>
                <w:rFonts w:cs="Arial"/>
                <w:szCs w:val="18"/>
              </w:rPr>
              <w:t xml:space="preserve">For </w:t>
            </w:r>
            <w:r w:rsidRPr="00CC71CA">
              <w:rPr>
                <w:rFonts w:cs="Arial"/>
                <w:szCs w:val="18"/>
              </w:rPr>
              <w:t>PUSCH</w:t>
            </w:r>
            <w:r>
              <w:rPr>
                <w:rFonts w:cs="Arial"/>
                <w:szCs w:val="18"/>
              </w:rPr>
              <w:t xml:space="preserve"> transmission, the</w:t>
            </w:r>
            <w:r w:rsidRPr="00CC71CA">
              <w:rPr>
                <w:rFonts w:cs="Arial"/>
                <w:szCs w:val="18"/>
              </w:rPr>
              <w:t xml:space="preserve"> maximum </w:t>
            </w:r>
            <w:r>
              <w:rPr>
                <w:rFonts w:cs="Arial"/>
                <w:szCs w:val="18"/>
              </w:rPr>
              <w:t xml:space="preserve">supported capability per </w:t>
            </w:r>
            <w:r w:rsidRPr="00CC71CA">
              <w:rPr>
                <w:rFonts w:cs="Arial"/>
                <w:szCs w:val="18"/>
              </w:rPr>
              <w:t>slot</w:t>
            </w:r>
            <w:r>
              <w:rPr>
                <w:rFonts w:cs="Arial"/>
                <w:szCs w:val="18"/>
              </w:rPr>
              <w:t>,</w:t>
            </w:r>
            <w:r w:rsidRPr="00CC71CA">
              <w:rPr>
                <w:rFonts w:cs="Arial"/>
                <w:szCs w:val="18"/>
              </w:rPr>
              <w:t xml:space="preserve"> or per hop</w:t>
            </w:r>
            <w:r>
              <w:rPr>
                <w:rFonts w:cs="Arial"/>
                <w:szCs w:val="18"/>
              </w:rPr>
              <w:t xml:space="preserve"> i</w:t>
            </w:r>
            <w:r w:rsidRPr="00CC71CA">
              <w:rPr>
                <w:rFonts w:cs="Arial"/>
                <w:szCs w:val="18"/>
              </w:rPr>
              <w:t>f applicabl</w:t>
            </w:r>
            <w:r>
              <w:rPr>
                <w:rFonts w:cs="Arial"/>
                <w:szCs w:val="18"/>
              </w:rPr>
              <w:t xml:space="preserve">e, shall be </w:t>
            </w:r>
            <w:r w:rsidR="00946B87">
              <w:rPr>
                <w:rFonts w:cs="Arial"/>
                <w:szCs w:val="18"/>
              </w:rPr>
              <w:t>106</w:t>
            </w:r>
            <w:r w:rsidRPr="00CC71CA">
              <w:rPr>
                <w:rFonts w:cs="Arial"/>
                <w:szCs w:val="18"/>
              </w:rPr>
              <w:t xml:space="preserve"> PRBs for 15 kHz SCS and </w:t>
            </w:r>
            <w:r w:rsidR="00946B87">
              <w:rPr>
                <w:rFonts w:cs="Arial"/>
                <w:szCs w:val="18"/>
              </w:rPr>
              <w:t>51</w:t>
            </w:r>
            <w:r w:rsidRPr="00CC71CA">
              <w:rPr>
                <w:rFonts w:cs="Arial"/>
                <w:szCs w:val="18"/>
              </w:rPr>
              <w:t xml:space="preserve"> PRBs for 30 kHz SCS</w:t>
            </w:r>
            <w:r>
              <w:rPr>
                <w:rFonts w:cs="Arial"/>
                <w:szCs w:val="18"/>
              </w:rPr>
              <w:t xml:space="preserve">, </w:t>
            </w:r>
            <w:r w:rsidR="00220DE2">
              <w:rPr>
                <w:rFonts w:cs="Arial"/>
                <w:szCs w:val="18"/>
              </w:rPr>
              <w:t>and</w:t>
            </w:r>
            <w:r>
              <w:rPr>
                <w:rFonts w:cs="Arial"/>
                <w:szCs w:val="18"/>
              </w:rPr>
              <w:t xml:space="preserve"> </w:t>
            </w:r>
            <w:proofErr w:type="spellStart"/>
            <w:r w:rsidRPr="00434F49">
              <w:rPr>
                <w:rFonts w:cs="Arial"/>
                <w:szCs w:val="18"/>
              </w:rPr>
              <w:t>vLayers·Qm·f</w:t>
            </w:r>
            <w:proofErr w:type="spellEnd"/>
            <w:r w:rsidRPr="00434F49">
              <w:rPr>
                <w:rFonts w:cs="Arial"/>
                <w:szCs w:val="18"/>
              </w:rPr>
              <w:t xml:space="preserve"> = </w:t>
            </w:r>
            <w:r w:rsidR="00F15368" w:rsidRPr="000A0B6A">
              <w:rPr>
                <w:rFonts w:cs="Arial"/>
                <w:szCs w:val="18"/>
                <w:highlight w:val="yellow"/>
              </w:rPr>
              <w:t>[0.75</w:t>
            </w:r>
            <w:r w:rsidR="00391AC8" w:rsidRPr="000A0B6A">
              <w:rPr>
                <w:rFonts w:cs="Arial"/>
                <w:szCs w:val="18"/>
                <w:highlight w:val="yellow"/>
              </w:rPr>
              <w:t xml:space="preserve"> or</w:t>
            </w:r>
            <w:r w:rsidR="00F15368" w:rsidRPr="000A0B6A">
              <w:rPr>
                <w:rFonts w:cs="Arial"/>
                <w:szCs w:val="18"/>
                <w:highlight w:val="yellow"/>
              </w:rPr>
              <w:t xml:space="preserve"> 0.8]</w:t>
            </w:r>
            <w:r w:rsidRPr="000A0B6A">
              <w:rPr>
                <w:rFonts w:cs="Arial"/>
                <w:szCs w:val="18"/>
                <w:highlight w:val="yellow"/>
              </w:rPr>
              <w:t>.</w:t>
            </w:r>
            <w:r>
              <w:rPr>
                <w:rFonts w:cs="Arial"/>
                <w:szCs w:val="18"/>
              </w:rPr>
              <w:t xml:space="preserve"> </w:t>
            </w:r>
          </w:p>
          <w:p w14:paraId="52D67884" w14:textId="6896FAA4" w:rsidR="0020093F" w:rsidRPr="00073338" w:rsidRDefault="0020093F" w:rsidP="00B845DF">
            <w:pPr>
              <w:pStyle w:val="ListParagraph"/>
              <w:numPr>
                <w:ilvl w:val="0"/>
                <w:numId w:val="28"/>
              </w:numPr>
              <w:autoSpaceDE w:val="0"/>
              <w:autoSpaceDN w:val="0"/>
              <w:adjustRightInd w:val="0"/>
              <w:snapToGrid w:val="0"/>
              <w:spacing w:afterLines="50" w:after="120"/>
              <w:ind w:leftChars="0"/>
              <w:contextualSpacing/>
              <w:jc w:val="both"/>
              <w:rPr>
                <w:rFonts w:ascii="Arial" w:hAnsi="Arial" w:cs="Arial"/>
                <w:sz w:val="18"/>
                <w:szCs w:val="18"/>
              </w:rPr>
            </w:pPr>
            <w:r w:rsidRPr="00A8643A">
              <w:rPr>
                <w:rFonts w:ascii="Arial" w:hAnsi="Arial" w:cs="Arial"/>
                <w:sz w:val="18"/>
                <w:szCs w:val="18"/>
              </w:rPr>
              <w:t xml:space="preserve">For both unicast and broadcast PDSCH, the </w:t>
            </w:r>
            <w:r w:rsidR="00F041EE">
              <w:rPr>
                <w:rFonts w:ascii="Arial" w:hAnsi="Arial" w:cs="Arial"/>
                <w:sz w:val="18"/>
                <w:szCs w:val="18"/>
              </w:rPr>
              <w:t xml:space="preserve">maximum supported </w:t>
            </w:r>
            <w:r w:rsidR="00F041EE" w:rsidRPr="000A0B6A">
              <w:rPr>
                <w:rFonts w:ascii="Arial" w:hAnsi="Arial" w:cs="Arial"/>
                <w:i/>
                <w:iCs/>
                <w:sz w:val="18"/>
                <w:szCs w:val="18"/>
                <w:u w:val="single"/>
              </w:rPr>
              <w:t>processing capability</w:t>
            </w:r>
            <w:r w:rsidR="00F041EE">
              <w:rPr>
                <w:rFonts w:ascii="Arial" w:hAnsi="Arial" w:cs="Arial"/>
                <w:sz w:val="18"/>
                <w:szCs w:val="18"/>
              </w:rPr>
              <w:t xml:space="preserve"> per slot shall be: </w:t>
            </w:r>
            <w:r w:rsidR="005C5744">
              <w:rPr>
                <w:rFonts w:ascii="Arial" w:hAnsi="Arial" w:cs="Arial"/>
                <w:sz w:val="18"/>
                <w:szCs w:val="18"/>
              </w:rPr>
              <w:t>106</w:t>
            </w:r>
            <w:r w:rsidRPr="00A8643A">
              <w:rPr>
                <w:rFonts w:ascii="Arial" w:hAnsi="Arial" w:cs="Arial"/>
                <w:sz w:val="18"/>
                <w:szCs w:val="18"/>
              </w:rPr>
              <w:t xml:space="preserve"> PRBs for 15 kHz SCS and </w:t>
            </w:r>
            <w:r w:rsidR="00BF4A8D">
              <w:rPr>
                <w:rFonts w:ascii="Arial" w:hAnsi="Arial" w:cs="Arial"/>
                <w:sz w:val="18"/>
                <w:szCs w:val="18"/>
              </w:rPr>
              <w:t>51</w:t>
            </w:r>
            <w:r w:rsidRPr="00A8643A">
              <w:rPr>
                <w:rFonts w:ascii="Arial" w:hAnsi="Arial" w:cs="Arial"/>
                <w:sz w:val="18"/>
                <w:szCs w:val="18"/>
              </w:rPr>
              <w:t xml:space="preserve"> PRBs for 30 kHz SCS</w:t>
            </w:r>
            <w:r w:rsidR="00F041EE">
              <w:rPr>
                <w:rFonts w:ascii="Arial" w:hAnsi="Arial" w:cs="Arial"/>
                <w:sz w:val="18"/>
                <w:szCs w:val="18"/>
              </w:rPr>
              <w:t xml:space="preserve">, </w:t>
            </w:r>
            <w:r w:rsidR="00220DE2">
              <w:rPr>
                <w:rFonts w:ascii="Arial" w:hAnsi="Arial" w:cs="Arial"/>
                <w:sz w:val="18"/>
                <w:szCs w:val="18"/>
              </w:rPr>
              <w:t>and</w:t>
            </w:r>
            <w:r w:rsidR="00753AE2" w:rsidRPr="00073338">
              <w:rPr>
                <w:rFonts w:ascii="Arial" w:hAnsi="Arial" w:cs="Arial"/>
                <w:sz w:val="18"/>
                <w:szCs w:val="18"/>
              </w:rPr>
              <w:t xml:space="preserve"> </w:t>
            </w:r>
            <w:proofErr w:type="spellStart"/>
            <w:r w:rsidR="00753AE2" w:rsidRPr="00073338">
              <w:rPr>
                <w:rFonts w:ascii="Arial" w:hAnsi="Arial" w:cs="Arial"/>
                <w:sz w:val="18"/>
                <w:szCs w:val="18"/>
              </w:rPr>
              <w:t>vLayers·Qm·f</w:t>
            </w:r>
            <w:proofErr w:type="spellEnd"/>
            <w:r w:rsidR="00753AE2" w:rsidRPr="00073338">
              <w:rPr>
                <w:rFonts w:ascii="Arial" w:hAnsi="Arial" w:cs="Arial"/>
                <w:sz w:val="18"/>
                <w:szCs w:val="18"/>
              </w:rPr>
              <w:t xml:space="preserve"> = </w:t>
            </w:r>
            <w:r w:rsidR="00F15368" w:rsidRPr="000A0B6A">
              <w:rPr>
                <w:rFonts w:ascii="Arial" w:hAnsi="Arial" w:cs="Arial"/>
                <w:sz w:val="18"/>
                <w:szCs w:val="18"/>
                <w:highlight w:val="yellow"/>
              </w:rPr>
              <w:t>[</w:t>
            </w:r>
            <w:r w:rsidR="00F041EE" w:rsidRPr="000A0B6A">
              <w:rPr>
                <w:rFonts w:ascii="Arial" w:hAnsi="Arial" w:cs="Arial"/>
                <w:sz w:val="18"/>
                <w:szCs w:val="18"/>
                <w:highlight w:val="yellow"/>
              </w:rPr>
              <w:t>0.7</w:t>
            </w:r>
            <w:r w:rsidR="006B2442" w:rsidRPr="000A0B6A">
              <w:rPr>
                <w:rFonts w:ascii="Arial" w:hAnsi="Arial" w:cs="Arial"/>
                <w:sz w:val="18"/>
                <w:szCs w:val="18"/>
                <w:highlight w:val="yellow"/>
              </w:rPr>
              <w:t>5</w:t>
            </w:r>
            <w:r w:rsidR="00391AC8" w:rsidRPr="000A0B6A">
              <w:rPr>
                <w:rFonts w:ascii="Arial" w:hAnsi="Arial" w:cs="Arial"/>
                <w:sz w:val="18"/>
                <w:szCs w:val="18"/>
                <w:highlight w:val="yellow"/>
              </w:rPr>
              <w:t xml:space="preserve"> or</w:t>
            </w:r>
            <w:r w:rsidR="00F15368" w:rsidRPr="000A0B6A">
              <w:rPr>
                <w:rFonts w:ascii="Arial" w:hAnsi="Arial" w:cs="Arial"/>
                <w:sz w:val="18"/>
                <w:szCs w:val="18"/>
                <w:highlight w:val="yellow"/>
              </w:rPr>
              <w:t xml:space="preserve"> 0.8]</w:t>
            </w:r>
            <w:r w:rsidR="00753AE2" w:rsidRPr="000A0B6A">
              <w:rPr>
                <w:rFonts w:ascii="Arial" w:hAnsi="Arial" w:cs="Arial"/>
                <w:sz w:val="18"/>
                <w:szCs w:val="18"/>
                <w:highlight w:val="yellow"/>
              </w:rPr>
              <w:t>.</w:t>
            </w:r>
          </w:p>
          <w:p w14:paraId="7748E87C" w14:textId="125EC5F1" w:rsidR="001B14A9" w:rsidRPr="000E714E" w:rsidRDefault="001B14A9" w:rsidP="000E714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30BC546" w14:textId="3F5FB2B9" w:rsidR="005D794B" w:rsidRPr="0047079C" w:rsidRDefault="00073CDD"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48</w:t>
            </w:r>
            <w:r w:rsidR="00A93A0F">
              <w:rPr>
                <w:rFonts w:asciiTheme="majorHAnsi" w:eastAsia="MS Mincho" w:hAnsiTheme="majorHAnsi" w:cstheme="majorHAnsi"/>
                <w:szCs w:val="18"/>
                <w:lang w:eastAsia="ja-JP"/>
              </w:rPr>
              <w:t>-1</w:t>
            </w:r>
          </w:p>
        </w:tc>
        <w:tc>
          <w:tcPr>
            <w:tcW w:w="858" w:type="dxa"/>
            <w:tcBorders>
              <w:top w:val="single" w:sz="4" w:space="0" w:color="auto"/>
              <w:left w:val="single" w:sz="4" w:space="0" w:color="auto"/>
              <w:bottom w:val="single" w:sz="4" w:space="0" w:color="auto"/>
              <w:right w:val="single" w:sz="4" w:space="0" w:color="auto"/>
            </w:tcBorders>
          </w:tcPr>
          <w:p w14:paraId="359BDB62" w14:textId="48581B95"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087" w:type="dxa"/>
            <w:tcBorders>
              <w:top w:val="single" w:sz="4" w:space="0" w:color="auto"/>
              <w:left w:val="single" w:sz="4" w:space="0" w:color="auto"/>
              <w:bottom w:val="single" w:sz="4" w:space="0" w:color="auto"/>
              <w:right w:val="single" w:sz="4" w:space="0" w:color="auto"/>
            </w:tcBorders>
          </w:tcPr>
          <w:p w14:paraId="373C06FC" w14:textId="7726FCBD"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11019893" w:rsidR="005D794B" w:rsidRPr="000140F2" w:rsidRDefault="00CD28FB" w:rsidP="005D794B">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If </w:t>
            </w:r>
            <w:r w:rsidR="00E70C97">
              <w:rPr>
                <w:rFonts w:asciiTheme="majorHAnsi" w:eastAsia="SimSun" w:hAnsiTheme="majorHAnsi" w:cstheme="majorHAnsi"/>
                <w:szCs w:val="18"/>
                <w:lang w:val="en-US" w:eastAsia="zh-CN"/>
              </w:rPr>
              <w:t>FG</w:t>
            </w:r>
            <w:r w:rsidR="009A406C">
              <w:rPr>
                <w:rFonts w:asciiTheme="majorHAnsi" w:eastAsia="SimSun" w:hAnsiTheme="majorHAnsi" w:cstheme="majorHAnsi"/>
                <w:szCs w:val="18"/>
                <w:lang w:val="en-US" w:eastAsia="zh-CN"/>
              </w:rPr>
              <w:t xml:space="preserve"> </w:t>
            </w:r>
            <w:r w:rsidR="00903144">
              <w:rPr>
                <w:rFonts w:asciiTheme="majorHAnsi" w:eastAsia="SimSun" w:hAnsiTheme="majorHAnsi" w:cstheme="majorHAnsi"/>
                <w:szCs w:val="18"/>
                <w:lang w:val="en-US" w:eastAsia="zh-CN"/>
              </w:rPr>
              <w:t>48</w:t>
            </w:r>
            <w:r>
              <w:rPr>
                <w:rFonts w:asciiTheme="majorHAnsi" w:eastAsia="SimSun" w:hAnsiTheme="majorHAnsi" w:cstheme="majorHAnsi"/>
                <w:szCs w:val="18"/>
                <w:lang w:val="en-US" w:eastAsia="zh-CN"/>
              </w:rPr>
              <w:t xml:space="preserve">-1 but not </w:t>
            </w:r>
            <w:r w:rsidR="00ED4FB5">
              <w:rPr>
                <w:rFonts w:asciiTheme="majorHAnsi" w:eastAsia="SimSun" w:hAnsiTheme="majorHAnsi" w:cstheme="majorHAnsi"/>
                <w:szCs w:val="18"/>
                <w:lang w:val="en-US" w:eastAsia="zh-CN"/>
              </w:rPr>
              <w:t>FG</w:t>
            </w:r>
            <w:r w:rsidR="009A406C">
              <w:rPr>
                <w:rFonts w:asciiTheme="majorHAnsi" w:eastAsia="SimSun" w:hAnsiTheme="majorHAnsi" w:cstheme="majorHAnsi"/>
                <w:szCs w:val="18"/>
                <w:lang w:val="en-US" w:eastAsia="zh-CN"/>
              </w:rPr>
              <w:t xml:space="preserve"> </w:t>
            </w:r>
            <w:r w:rsidR="00903144">
              <w:rPr>
                <w:rFonts w:asciiTheme="majorHAnsi" w:eastAsia="SimSun" w:hAnsiTheme="majorHAnsi" w:cstheme="majorHAnsi"/>
                <w:szCs w:val="18"/>
                <w:lang w:val="en-US" w:eastAsia="zh-CN"/>
              </w:rPr>
              <w:t>48</w:t>
            </w:r>
            <w:r>
              <w:rPr>
                <w:rFonts w:asciiTheme="majorHAnsi" w:eastAsia="SimSun" w:hAnsiTheme="majorHAnsi" w:cstheme="majorHAnsi"/>
                <w:szCs w:val="18"/>
                <w:lang w:val="en-US" w:eastAsia="zh-CN"/>
              </w:rPr>
              <w:t xml:space="preserve">-2 is indicated, </w:t>
            </w:r>
            <w:r w:rsidR="0033791C">
              <w:rPr>
                <w:rFonts w:asciiTheme="majorHAnsi" w:eastAsia="SimSun" w:hAnsiTheme="majorHAnsi" w:cstheme="majorHAnsi"/>
                <w:szCs w:val="18"/>
                <w:lang w:val="en-US" w:eastAsia="zh-CN"/>
              </w:rPr>
              <w:t>NW a</w:t>
            </w:r>
            <w:r w:rsidRPr="00CD28FB">
              <w:rPr>
                <w:rFonts w:asciiTheme="majorHAnsi" w:eastAsia="SimSun" w:hAnsiTheme="majorHAnsi" w:cstheme="majorHAnsi"/>
                <w:szCs w:val="18"/>
                <w:lang w:val="en-US" w:eastAsia="zh-CN"/>
              </w:rPr>
              <w:t xml:space="preserve">ssumes the UE is a Rel-18 </w:t>
            </w:r>
            <w:r w:rsidR="00D97A0E">
              <w:rPr>
                <w:rFonts w:asciiTheme="majorHAnsi" w:eastAsia="SimSun" w:hAnsiTheme="majorHAnsi" w:cstheme="majorHAnsi"/>
                <w:szCs w:val="18"/>
                <w:lang w:val="en-US" w:eastAsia="zh-CN"/>
              </w:rPr>
              <w:t>e</w:t>
            </w:r>
            <w:r w:rsidRPr="00CD28FB">
              <w:rPr>
                <w:rFonts w:asciiTheme="majorHAnsi" w:eastAsia="SimSun" w:hAnsiTheme="majorHAnsi" w:cstheme="majorHAnsi"/>
                <w:szCs w:val="18"/>
                <w:lang w:val="en-US" w:eastAsia="zh-CN"/>
              </w:rPr>
              <w:t>RedCap UE</w:t>
            </w:r>
            <w:r>
              <w:rPr>
                <w:rFonts w:asciiTheme="majorHAnsi" w:eastAsia="SimSun" w:hAnsiTheme="majorHAnsi" w:cstheme="majorHAnsi"/>
                <w:szCs w:val="18"/>
                <w:lang w:val="en-US" w:eastAsia="zh-CN"/>
              </w:rPr>
              <w:t xml:space="preserve"> with UE peak data rate reduction and UE BB bandwidth reduction</w:t>
            </w:r>
          </w:p>
        </w:tc>
        <w:tc>
          <w:tcPr>
            <w:tcW w:w="1276" w:type="dxa"/>
            <w:tcBorders>
              <w:top w:val="single" w:sz="4" w:space="0" w:color="auto"/>
              <w:left w:val="single" w:sz="4" w:space="0" w:color="auto"/>
              <w:bottom w:val="single" w:sz="4" w:space="0" w:color="auto"/>
              <w:right w:val="single" w:sz="4" w:space="0" w:color="auto"/>
            </w:tcBorders>
          </w:tcPr>
          <w:p w14:paraId="2547CA13" w14:textId="62C2B336" w:rsidR="005D794B" w:rsidRPr="00F12B0B" w:rsidRDefault="00CD28FB" w:rsidP="005D794B">
            <w:pPr>
              <w:pStyle w:val="TAL"/>
              <w:rPr>
                <w:rFonts w:asciiTheme="majorHAnsi" w:eastAsia="新細明體" w:hAnsiTheme="majorHAnsi" w:cstheme="majorHAnsi"/>
                <w:szCs w:val="18"/>
                <w:lang w:eastAsia="zh-TW"/>
              </w:rPr>
            </w:pPr>
            <w:r w:rsidRPr="00CD28FB">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617DBB5" w14:textId="77777777"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4E1FFE90" w14:textId="327D738C"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C75B4FA" w14:textId="393ABACD" w:rsidR="005D794B" w:rsidRDefault="00D805E3"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ACAC6C" w14:textId="60E98DD2"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5F574B" w14:textId="71164EA5" w:rsidR="006D05FC" w:rsidRPr="000140F2" w:rsidRDefault="00F2300B" w:rsidP="005607E4">
            <w:pPr>
              <w:pStyle w:val="TAL"/>
              <w:numPr>
                <w:ilvl w:val="0"/>
                <w:numId w:val="16"/>
              </w:numPr>
              <w:rPr>
                <w:rFonts w:asciiTheme="majorHAnsi" w:hAnsiTheme="majorHAnsi" w:cstheme="majorHAnsi"/>
                <w:szCs w:val="18"/>
              </w:rPr>
            </w:pPr>
            <w:r w:rsidRPr="00F2300B">
              <w:rPr>
                <w:rFonts w:cs="Arial"/>
                <w:szCs w:val="18"/>
              </w:rPr>
              <w:t>If UE indicates</w:t>
            </w:r>
            <w:r w:rsidR="00AA4AF5">
              <w:rPr>
                <w:rFonts w:cs="Arial"/>
                <w:szCs w:val="18"/>
              </w:rPr>
              <w:t xml:space="preserve"> </w:t>
            </w:r>
            <w:r w:rsidR="00E5724F">
              <w:rPr>
                <w:rFonts w:cs="Arial"/>
                <w:szCs w:val="18"/>
              </w:rPr>
              <w:t xml:space="preserve">FG </w:t>
            </w:r>
            <w:r w:rsidR="008C540D">
              <w:rPr>
                <w:rFonts w:cs="Arial"/>
                <w:szCs w:val="18"/>
              </w:rPr>
              <w:t>48</w:t>
            </w:r>
            <w:r w:rsidRPr="00F2300B">
              <w:rPr>
                <w:rFonts w:cs="Arial"/>
                <w:szCs w:val="18"/>
              </w:rPr>
              <w:t>-2</w:t>
            </w:r>
            <w:r w:rsidR="00E5724F">
              <w:rPr>
                <w:rFonts w:cs="Arial"/>
                <w:szCs w:val="18"/>
              </w:rPr>
              <w:t xml:space="preserve"> on top of FG </w:t>
            </w:r>
            <w:r w:rsidR="00EE3A67">
              <w:rPr>
                <w:rFonts w:cs="Arial"/>
                <w:szCs w:val="18"/>
              </w:rPr>
              <w:t>48</w:t>
            </w:r>
            <w:r w:rsidR="00E5724F">
              <w:rPr>
                <w:rFonts w:cs="Arial"/>
                <w:szCs w:val="18"/>
              </w:rPr>
              <w:t>-1</w:t>
            </w:r>
            <w:r w:rsidRPr="00F2300B">
              <w:rPr>
                <w:rFonts w:cs="Arial"/>
                <w:szCs w:val="18"/>
              </w:rPr>
              <w:t xml:space="preserve">, UE is a Rel-18 </w:t>
            </w:r>
            <w:r w:rsidR="00D97A0E">
              <w:rPr>
                <w:rFonts w:cs="Arial"/>
                <w:szCs w:val="18"/>
              </w:rPr>
              <w:t>e</w:t>
            </w:r>
            <w:r w:rsidRPr="00F2300B">
              <w:rPr>
                <w:rFonts w:cs="Arial"/>
                <w:szCs w:val="18"/>
              </w:rPr>
              <w:t xml:space="preserve">RedCap with peak data rate reduction </w:t>
            </w:r>
            <w:r w:rsidR="00672845">
              <w:rPr>
                <w:rFonts w:cs="Arial"/>
                <w:szCs w:val="18"/>
              </w:rPr>
              <w:t xml:space="preserve">supporting both with and without </w:t>
            </w:r>
            <w:r w:rsidRPr="00F2300B">
              <w:rPr>
                <w:rFonts w:cs="Arial"/>
                <w:szCs w:val="18"/>
              </w:rPr>
              <w:t>BB bandwidth reduction</w:t>
            </w:r>
          </w:p>
        </w:tc>
        <w:tc>
          <w:tcPr>
            <w:tcW w:w="1276" w:type="dxa"/>
            <w:tcBorders>
              <w:top w:val="single" w:sz="4" w:space="0" w:color="auto"/>
              <w:left w:val="single" w:sz="4" w:space="0" w:color="auto"/>
              <w:bottom w:val="single" w:sz="4" w:space="0" w:color="auto"/>
              <w:right w:val="single" w:sz="4" w:space="0" w:color="auto"/>
            </w:tcBorders>
          </w:tcPr>
          <w:p w14:paraId="41B6BBC7" w14:textId="77777777" w:rsidR="005D794B" w:rsidRDefault="005D794B" w:rsidP="005D794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54EB85C3" w14:textId="77777777" w:rsidR="00DC1A5D" w:rsidRDefault="00DC1A5D" w:rsidP="005D794B">
            <w:pPr>
              <w:pStyle w:val="TAL"/>
              <w:rPr>
                <w:rFonts w:asciiTheme="majorHAnsi" w:hAnsiTheme="majorHAnsi" w:cstheme="majorHAnsi"/>
                <w:szCs w:val="18"/>
                <w:lang w:eastAsia="ja-JP"/>
              </w:rPr>
            </w:pPr>
          </w:p>
          <w:p w14:paraId="6DA4AA97" w14:textId="19227C82" w:rsidR="00DC1A5D" w:rsidRPr="000140F2" w:rsidRDefault="00DC1A5D" w:rsidP="005D794B">
            <w:pPr>
              <w:pStyle w:val="TAL"/>
              <w:rPr>
                <w:rFonts w:asciiTheme="majorHAnsi" w:hAnsiTheme="majorHAnsi" w:cstheme="majorHAnsi"/>
                <w:szCs w:val="18"/>
                <w:lang w:eastAsia="ja-JP"/>
              </w:rPr>
            </w:pPr>
          </w:p>
        </w:tc>
      </w:tr>
      <w:tr w:rsidR="00CA0E5E" w:rsidRPr="0032718B" w14:paraId="5B15AEA1" w14:textId="77777777" w:rsidTr="00B11B75">
        <w:trPr>
          <w:trHeight w:val="20"/>
        </w:trPr>
        <w:tc>
          <w:tcPr>
            <w:tcW w:w="1130" w:type="dxa"/>
            <w:tcBorders>
              <w:top w:val="single" w:sz="4" w:space="0" w:color="auto"/>
              <w:left w:val="single" w:sz="4" w:space="0" w:color="auto"/>
              <w:bottom w:val="single" w:sz="4" w:space="0" w:color="auto"/>
              <w:right w:val="single" w:sz="4" w:space="0" w:color="auto"/>
            </w:tcBorders>
          </w:tcPr>
          <w:p w14:paraId="07DD8DD3" w14:textId="77777777" w:rsidR="00CA0E5E" w:rsidRPr="000E2805" w:rsidRDefault="00CA0E5E" w:rsidP="005D794B">
            <w:pPr>
              <w:pStyle w:val="TAL"/>
              <w:rPr>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tcPr>
          <w:p w14:paraId="59968C7A" w14:textId="2075681E" w:rsidR="00CA0E5E" w:rsidRDefault="00CA0E5E" w:rsidP="005D794B">
            <w:pPr>
              <w:pStyle w:val="TAL"/>
              <w:rPr>
                <w:rFonts w:asciiTheme="majorHAnsi" w:eastAsia="MS Mincho"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F980054" w14:textId="0FC1FF8C" w:rsidR="00CA0E5E" w:rsidRDefault="00CA0E5E" w:rsidP="005D794B">
            <w:pPr>
              <w:pStyle w:val="TAL"/>
              <w:rPr>
                <w:rFonts w:cs="Arial"/>
                <w:szCs w:val="18"/>
              </w:rPr>
            </w:pPr>
          </w:p>
        </w:tc>
        <w:tc>
          <w:tcPr>
            <w:tcW w:w="6371" w:type="dxa"/>
            <w:tcBorders>
              <w:top w:val="single" w:sz="4" w:space="0" w:color="auto"/>
              <w:left w:val="single" w:sz="4" w:space="0" w:color="auto"/>
              <w:bottom w:val="single" w:sz="4" w:space="0" w:color="auto"/>
              <w:right w:val="single" w:sz="4" w:space="0" w:color="auto"/>
            </w:tcBorders>
          </w:tcPr>
          <w:p w14:paraId="055198D2" w14:textId="77777777" w:rsidR="00CA0E5E" w:rsidRPr="0046601F" w:rsidRDefault="00CA0E5E" w:rsidP="0046601F">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6605EF9" w14:textId="77777777" w:rsidR="00CA0E5E" w:rsidRDefault="00CA0E5E" w:rsidP="005D794B">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A283027" w14:textId="77777777" w:rsidR="00CA0E5E" w:rsidRDefault="00CA0E5E" w:rsidP="005D794B">
            <w:pPr>
              <w:pStyle w:val="TAL"/>
              <w:rPr>
                <w:rFonts w:asciiTheme="majorHAnsi" w:eastAsia="MS Mincho" w:hAnsiTheme="majorHAnsi" w:cstheme="majorHAnsi"/>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2CC1CC3" w14:textId="77777777" w:rsidR="00CA0E5E" w:rsidRDefault="00CA0E5E" w:rsidP="005D794B">
            <w:pPr>
              <w:pStyle w:val="TAL"/>
              <w:rPr>
                <w:rFonts w:asciiTheme="majorHAnsi" w:eastAsia="MS Mincho"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784173" w14:textId="77777777" w:rsidR="00CA0E5E" w:rsidRDefault="00CA0E5E" w:rsidP="005D794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F73C619" w14:textId="77777777" w:rsidR="00CA0E5E" w:rsidRPr="00CD28FB" w:rsidRDefault="00CA0E5E" w:rsidP="005D794B">
            <w:pPr>
              <w:pStyle w:val="TAL"/>
              <w:rPr>
                <w:rFonts w:asciiTheme="majorHAnsi" w:eastAsia="MS Mincho"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7838786" w14:textId="77777777" w:rsidR="00CA0E5E" w:rsidRDefault="00CA0E5E"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BF2DC5E" w14:textId="77777777" w:rsidR="00CA0E5E" w:rsidRDefault="00CA0E5E" w:rsidP="005D794B">
            <w:pPr>
              <w:pStyle w:val="TAL"/>
              <w:rPr>
                <w:rFonts w:asciiTheme="majorHAnsi" w:eastAsia="MS Mincho"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EFD074C" w14:textId="77777777" w:rsidR="00CA0E5E" w:rsidRDefault="00CA0E5E" w:rsidP="005D794B">
            <w:pPr>
              <w:pStyle w:val="TAL"/>
              <w:rPr>
                <w:rFonts w:asciiTheme="majorHAnsi" w:eastAsia="MS Mincho"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C0DBFE8" w14:textId="77777777" w:rsidR="00CA0E5E" w:rsidRPr="00F2300B" w:rsidRDefault="00CA0E5E" w:rsidP="008B31B0">
            <w:pPr>
              <w:pStyle w:val="TAL"/>
              <w:ind w:left="480"/>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6880430" w14:textId="77777777" w:rsidR="00CA0E5E" w:rsidRDefault="00CA0E5E" w:rsidP="005D794B">
            <w:pPr>
              <w:pStyle w:val="TAL"/>
              <w:rPr>
                <w:rFonts w:asciiTheme="majorHAnsi" w:hAnsiTheme="majorHAnsi" w:cstheme="majorHAnsi"/>
                <w:szCs w:val="18"/>
                <w:lang w:eastAsia="ja-JP"/>
              </w:rPr>
            </w:pPr>
          </w:p>
        </w:tc>
      </w:tr>
      <w:tr w:rsidR="003D3BEE" w:rsidRPr="0032718B" w14:paraId="3DF50F1F" w14:textId="77777777" w:rsidTr="00B11B75">
        <w:trPr>
          <w:trHeight w:val="20"/>
        </w:trPr>
        <w:tc>
          <w:tcPr>
            <w:tcW w:w="1130" w:type="dxa"/>
            <w:tcBorders>
              <w:top w:val="single" w:sz="4" w:space="0" w:color="auto"/>
              <w:left w:val="single" w:sz="4" w:space="0" w:color="auto"/>
              <w:bottom w:val="single" w:sz="4" w:space="0" w:color="auto"/>
              <w:right w:val="single" w:sz="4" w:space="0" w:color="auto"/>
            </w:tcBorders>
          </w:tcPr>
          <w:p w14:paraId="26450233" w14:textId="77777777" w:rsidR="003D3BEE" w:rsidRPr="000E2805" w:rsidRDefault="003D3BEE" w:rsidP="005D794B">
            <w:pPr>
              <w:pStyle w:val="TAL"/>
              <w:rPr>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tcPr>
          <w:p w14:paraId="407232AC" w14:textId="3FC5A629" w:rsidR="003D3BEE" w:rsidRDefault="003D3BEE" w:rsidP="005D794B">
            <w:pPr>
              <w:pStyle w:val="TAL"/>
              <w:rPr>
                <w:rFonts w:asciiTheme="majorHAnsi" w:eastAsia="MS Mincho"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80EC9A5" w14:textId="5327FA99" w:rsidR="003D3BEE" w:rsidRDefault="003D3BEE" w:rsidP="005D794B">
            <w:pPr>
              <w:pStyle w:val="TAL"/>
              <w:rPr>
                <w:rFonts w:cs="Arial"/>
                <w:szCs w:val="18"/>
              </w:rPr>
            </w:pPr>
          </w:p>
        </w:tc>
        <w:tc>
          <w:tcPr>
            <w:tcW w:w="6371" w:type="dxa"/>
            <w:tcBorders>
              <w:top w:val="single" w:sz="4" w:space="0" w:color="auto"/>
              <w:left w:val="single" w:sz="4" w:space="0" w:color="auto"/>
              <w:bottom w:val="single" w:sz="4" w:space="0" w:color="auto"/>
              <w:right w:val="single" w:sz="4" w:space="0" w:color="auto"/>
            </w:tcBorders>
          </w:tcPr>
          <w:p w14:paraId="6A5AC4FC" w14:textId="77777777" w:rsidR="003D3BEE" w:rsidRPr="0046601F" w:rsidRDefault="003D3BEE" w:rsidP="0046601F">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743F61A" w14:textId="77777777" w:rsidR="003D3BEE" w:rsidRDefault="003D3BEE" w:rsidP="005D794B">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5451544" w14:textId="77777777" w:rsidR="003D3BEE" w:rsidRDefault="003D3BEE" w:rsidP="005D794B">
            <w:pPr>
              <w:pStyle w:val="TAL"/>
              <w:rPr>
                <w:rFonts w:asciiTheme="majorHAnsi" w:eastAsia="MS Mincho" w:hAnsiTheme="majorHAnsi" w:cstheme="majorHAnsi"/>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064DB908" w14:textId="77777777" w:rsidR="003D3BEE" w:rsidRDefault="003D3BEE" w:rsidP="005D794B">
            <w:pPr>
              <w:pStyle w:val="TAL"/>
              <w:rPr>
                <w:rFonts w:asciiTheme="majorHAnsi" w:eastAsia="MS Mincho"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C02DE3" w14:textId="77777777" w:rsidR="003D3BEE" w:rsidRDefault="003D3BEE" w:rsidP="005D794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DAD5054" w14:textId="77777777" w:rsidR="003D3BEE" w:rsidRPr="00CD28FB" w:rsidRDefault="003D3BEE" w:rsidP="005D794B">
            <w:pPr>
              <w:pStyle w:val="TAL"/>
              <w:rPr>
                <w:rFonts w:asciiTheme="majorHAnsi" w:eastAsia="MS Mincho"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CEF91E3" w14:textId="77777777" w:rsidR="003D3BEE" w:rsidRDefault="003D3BEE"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DBC9677" w14:textId="77777777" w:rsidR="003D3BEE" w:rsidRDefault="003D3BEE" w:rsidP="005D794B">
            <w:pPr>
              <w:pStyle w:val="TAL"/>
              <w:rPr>
                <w:rFonts w:asciiTheme="majorHAnsi" w:eastAsia="MS Mincho"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6E54DBC" w14:textId="77777777" w:rsidR="003D3BEE" w:rsidRDefault="003D3BEE" w:rsidP="005D794B">
            <w:pPr>
              <w:pStyle w:val="TAL"/>
              <w:rPr>
                <w:rFonts w:asciiTheme="majorHAnsi" w:eastAsia="MS Mincho"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5E424E6" w14:textId="77777777" w:rsidR="003D3BEE" w:rsidRPr="00F2300B" w:rsidRDefault="003D3BEE" w:rsidP="008B31B0">
            <w:pPr>
              <w:pStyle w:val="TAL"/>
              <w:ind w:left="480"/>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C687248" w14:textId="77777777" w:rsidR="003D3BEE" w:rsidRDefault="003D3BEE" w:rsidP="005D794B">
            <w:pPr>
              <w:pStyle w:val="TAL"/>
              <w:rPr>
                <w:rFonts w:asciiTheme="majorHAnsi" w:hAnsiTheme="majorHAnsi" w:cstheme="majorHAnsi"/>
                <w:szCs w:val="18"/>
                <w:lang w:eastAsia="ja-JP"/>
              </w:rPr>
            </w:pPr>
          </w:p>
        </w:tc>
      </w:tr>
    </w:tbl>
    <w:p w14:paraId="0AB7E1E4" w14:textId="77777777" w:rsidR="000140F2" w:rsidRDefault="000140F2" w:rsidP="00434459">
      <w:pPr>
        <w:spacing w:afterLines="50" w:after="120"/>
        <w:jc w:val="both"/>
        <w:rPr>
          <w:rFonts w:eastAsia="MS Mincho"/>
          <w:sz w:val="22"/>
        </w:rPr>
      </w:pPr>
    </w:p>
    <w:sectPr w:rsidR="000140F2"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3C9CC" w14:textId="77777777" w:rsidR="009D4EE4" w:rsidRDefault="009D4EE4">
      <w:r>
        <w:separator/>
      </w:r>
    </w:p>
  </w:endnote>
  <w:endnote w:type="continuationSeparator" w:id="0">
    <w:p w14:paraId="69C67BDF" w14:textId="77777777" w:rsidR="009D4EE4" w:rsidRDefault="009D4EE4">
      <w:r>
        <w:continuationSeparator/>
      </w:r>
    </w:p>
  </w:endnote>
  <w:endnote w:type="continuationNotice" w:id="1">
    <w:p w14:paraId="35E1AB0A" w14:textId="77777777" w:rsidR="009D4EE4" w:rsidRDefault="009D4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182D565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22FD7" w14:textId="77777777" w:rsidR="009D4EE4" w:rsidRDefault="009D4EE4">
      <w:r>
        <w:separator/>
      </w:r>
    </w:p>
  </w:footnote>
  <w:footnote w:type="continuationSeparator" w:id="0">
    <w:p w14:paraId="06F92AA0" w14:textId="77777777" w:rsidR="009D4EE4" w:rsidRDefault="009D4EE4">
      <w:r>
        <w:continuationSeparator/>
      </w:r>
    </w:p>
  </w:footnote>
  <w:footnote w:type="continuationNotice" w:id="1">
    <w:p w14:paraId="2BE882B5" w14:textId="77777777" w:rsidR="009D4EE4" w:rsidRDefault="009D4E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64508"/>
    <w:multiLevelType w:val="hybridMultilevel"/>
    <w:tmpl w:val="C0529104"/>
    <w:lvl w:ilvl="0" w:tplc="DC5E9230">
      <w:start w:val="48"/>
      <w:numFmt w:val="decimal"/>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30FC4"/>
    <w:multiLevelType w:val="hybridMultilevel"/>
    <w:tmpl w:val="12E2E6A2"/>
    <w:lvl w:ilvl="0" w:tplc="9FD2CA80">
      <w:start w:val="20"/>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829707E"/>
    <w:multiLevelType w:val="hybridMultilevel"/>
    <w:tmpl w:val="D55CB48A"/>
    <w:lvl w:ilvl="0" w:tplc="884AFF22">
      <w:start w:val="3"/>
      <w:numFmt w:val="decimal"/>
      <w:lvlText w:val="%1."/>
      <w:lvlJc w:val="left"/>
      <w:pPr>
        <w:ind w:left="420" w:hanging="420"/>
      </w:pPr>
      <w:rPr>
        <w:rFonts w:hint="eastAsia"/>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E7F07CD2"/>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502E44"/>
    <w:multiLevelType w:val="hybridMultilevel"/>
    <w:tmpl w:val="59244F66"/>
    <w:lvl w:ilvl="0" w:tplc="363616E6">
      <w:start w:val="1"/>
      <w:numFmt w:val="decimal"/>
      <w:lvlText w:val="%1."/>
      <w:lvlJc w:val="left"/>
      <w:pPr>
        <w:ind w:left="420" w:hanging="4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7A161E2"/>
    <w:multiLevelType w:val="hybridMultilevel"/>
    <w:tmpl w:val="C962503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FA25E1E"/>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996003"/>
    <w:multiLevelType w:val="hybridMultilevel"/>
    <w:tmpl w:val="4FE6B57E"/>
    <w:lvl w:ilvl="0" w:tplc="DF1E3FDA">
      <w:start w:val="48"/>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12"/>
  </w:num>
  <w:num w:numId="3">
    <w:abstractNumId w:val="29"/>
  </w:num>
  <w:num w:numId="4">
    <w:abstractNumId w:val="3"/>
  </w:num>
  <w:num w:numId="5">
    <w:abstractNumId w:val="5"/>
  </w:num>
  <w:num w:numId="6">
    <w:abstractNumId w:val="14"/>
  </w:num>
  <w:num w:numId="7">
    <w:abstractNumId w:val="22"/>
  </w:num>
  <w:num w:numId="8">
    <w:abstractNumId w:val="17"/>
  </w:num>
  <w:num w:numId="9">
    <w:abstractNumId w:val="16"/>
  </w:num>
  <w:num w:numId="10">
    <w:abstractNumId w:val="9"/>
  </w:num>
  <w:num w:numId="11">
    <w:abstractNumId w:val="15"/>
  </w:num>
  <w:num w:numId="12">
    <w:abstractNumId w:val="20"/>
  </w:num>
  <w:num w:numId="13">
    <w:abstractNumId w:val="19"/>
  </w:num>
  <w:num w:numId="14">
    <w:abstractNumId w:val="2"/>
  </w:num>
  <w:num w:numId="15">
    <w:abstractNumId w:val="8"/>
  </w:num>
  <w:num w:numId="16">
    <w:abstractNumId w:val="18"/>
  </w:num>
  <w:num w:numId="17">
    <w:abstractNumId w:val="1"/>
  </w:num>
  <w:num w:numId="18">
    <w:abstractNumId w:val="13"/>
  </w:num>
  <w:num w:numId="19">
    <w:abstractNumId w:val="4"/>
  </w:num>
  <w:num w:numId="20">
    <w:abstractNumId w:val="23"/>
  </w:num>
  <w:num w:numId="21">
    <w:abstractNumId w:val="11"/>
  </w:num>
  <w:num w:numId="22">
    <w:abstractNumId w:val="21"/>
  </w:num>
  <w:num w:numId="23">
    <w:abstractNumId w:val="28"/>
  </w:num>
  <w:num w:numId="24">
    <w:abstractNumId w:val="10"/>
  </w:num>
  <w:num w:numId="25">
    <w:abstractNumId w:val="26"/>
  </w:num>
  <w:num w:numId="26">
    <w:abstractNumId w:val="6"/>
  </w:num>
  <w:num w:numId="27">
    <w:abstractNumId w:val="7"/>
  </w:num>
  <w:num w:numId="28">
    <w:abstractNumId w:val="25"/>
  </w:num>
  <w:num w:numId="29">
    <w:abstractNumId w:val="27"/>
  </w:num>
  <w:num w:numId="30">
    <w:abstractNumId w:val="30"/>
  </w:num>
  <w:num w:numId="3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795"/>
    <w:rsid w:val="00010B6C"/>
    <w:rsid w:val="00010B74"/>
    <w:rsid w:val="0001193B"/>
    <w:rsid w:val="00011941"/>
    <w:rsid w:val="000119D3"/>
    <w:rsid w:val="00011D75"/>
    <w:rsid w:val="00011F54"/>
    <w:rsid w:val="00011FE7"/>
    <w:rsid w:val="0001227C"/>
    <w:rsid w:val="000123EB"/>
    <w:rsid w:val="0001241A"/>
    <w:rsid w:val="0001251B"/>
    <w:rsid w:val="0001297C"/>
    <w:rsid w:val="00012DFF"/>
    <w:rsid w:val="00012E98"/>
    <w:rsid w:val="00012FA8"/>
    <w:rsid w:val="00013156"/>
    <w:rsid w:val="000133F0"/>
    <w:rsid w:val="000139A9"/>
    <w:rsid w:val="000139BC"/>
    <w:rsid w:val="00013A7E"/>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E3"/>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92"/>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1B3"/>
    <w:rsid w:val="000563A7"/>
    <w:rsid w:val="00056631"/>
    <w:rsid w:val="000569D3"/>
    <w:rsid w:val="0005703C"/>
    <w:rsid w:val="00057481"/>
    <w:rsid w:val="000574C3"/>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38"/>
    <w:rsid w:val="000733C3"/>
    <w:rsid w:val="00073864"/>
    <w:rsid w:val="00073891"/>
    <w:rsid w:val="00073C77"/>
    <w:rsid w:val="00073CDD"/>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AD"/>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EB0"/>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03F"/>
    <w:rsid w:val="0009747A"/>
    <w:rsid w:val="000979A5"/>
    <w:rsid w:val="00097C6A"/>
    <w:rsid w:val="00097E0F"/>
    <w:rsid w:val="000A0315"/>
    <w:rsid w:val="000A033B"/>
    <w:rsid w:val="000A0370"/>
    <w:rsid w:val="000A053B"/>
    <w:rsid w:val="000A0594"/>
    <w:rsid w:val="000A07F6"/>
    <w:rsid w:val="000A0907"/>
    <w:rsid w:val="000A0ACF"/>
    <w:rsid w:val="000A0B6A"/>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AB8"/>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68A"/>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805"/>
    <w:rsid w:val="000E2A62"/>
    <w:rsid w:val="000E2F84"/>
    <w:rsid w:val="000E2F92"/>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14E"/>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779"/>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0C0"/>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7E2"/>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819"/>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BF"/>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1A2"/>
    <w:rsid w:val="00117511"/>
    <w:rsid w:val="001176A6"/>
    <w:rsid w:val="00117950"/>
    <w:rsid w:val="00117F56"/>
    <w:rsid w:val="00117F78"/>
    <w:rsid w:val="00117FE0"/>
    <w:rsid w:val="001201DA"/>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7AA"/>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782"/>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10"/>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720"/>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C0"/>
    <w:rsid w:val="00173CFF"/>
    <w:rsid w:val="00173ECD"/>
    <w:rsid w:val="00173F53"/>
    <w:rsid w:val="0017433F"/>
    <w:rsid w:val="00174461"/>
    <w:rsid w:val="00174476"/>
    <w:rsid w:val="0017500B"/>
    <w:rsid w:val="001751EB"/>
    <w:rsid w:val="00175255"/>
    <w:rsid w:val="0017542B"/>
    <w:rsid w:val="00175625"/>
    <w:rsid w:val="001759C3"/>
    <w:rsid w:val="00175D27"/>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94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5F"/>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5D5"/>
    <w:rsid w:val="001A72C0"/>
    <w:rsid w:val="001A78B4"/>
    <w:rsid w:val="001A7CCE"/>
    <w:rsid w:val="001A7D7F"/>
    <w:rsid w:val="001A7D89"/>
    <w:rsid w:val="001A7E88"/>
    <w:rsid w:val="001B0114"/>
    <w:rsid w:val="001B02AB"/>
    <w:rsid w:val="001B03DD"/>
    <w:rsid w:val="001B06C8"/>
    <w:rsid w:val="001B0DFE"/>
    <w:rsid w:val="001B0E78"/>
    <w:rsid w:val="001B10FB"/>
    <w:rsid w:val="001B123E"/>
    <w:rsid w:val="001B1387"/>
    <w:rsid w:val="001B13FB"/>
    <w:rsid w:val="001B14A9"/>
    <w:rsid w:val="001B14BA"/>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787"/>
    <w:rsid w:val="001B5974"/>
    <w:rsid w:val="001B5A8F"/>
    <w:rsid w:val="001B5C66"/>
    <w:rsid w:val="001B5F0D"/>
    <w:rsid w:val="001B62FC"/>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4D6D"/>
    <w:rsid w:val="001C524F"/>
    <w:rsid w:val="001C5504"/>
    <w:rsid w:val="001C558B"/>
    <w:rsid w:val="001C5646"/>
    <w:rsid w:val="001C5930"/>
    <w:rsid w:val="001C5AAF"/>
    <w:rsid w:val="001C5B0E"/>
    <w:rsid w:val="001C5CB6"/>
    <w:rsid w:val="001C5CC8"/>
    <w:rsid w:val="001C5DD2"/>
    <w:rsid w:val="001C5F1D"/>
    <w:rsid w:val="001C5F7B"/>
    <w:rsid w:val="001C5F83"/>
    <w:rsid w:val="001C6139"/>
    <w:rsid w:val="001C63C7"/>
    <w:rsid w:val="001C654B"/>
    <w:rsid w:val="001C680C"/>
    <w:rsid w:val="001C68C7"/>
    <w:rsid w:val="001C6F5A"/>
    <w:rsid w:val="001C78F3"/>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3F1F"/>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91"/>
    <w:rsid w:val="001E40F0"/>
    <w:rsid w:val="001E421A"/>
    <w:rsid w:val="001E4282"/>
    <w:rsid w:val="001E42AC"/>
    <w:rsid w:val="001E42B3"/>
    <w:rsid w:val="001E42D7"/>
    <w:rsid w:val="001E4340"/>
    <w:rsid w:val="001E489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93F"/>
    <w:rsid w:val="00200AFA"/>
    <w:rsid w:val="00200B05"/>
    <w:rsid w:val="00200BCA"/>
    <w:rsid w:val="00200C81"/>
    <w:rsid w:val="00200E54"/>
    <w:rsid w:val="00200E93"/>
    <w:rsid w:val="00200EA2"/>
    <w:rsid w:val="0020115A"/>
    <w:rsid w:val="0020144E"/>
    <w:rsid w:val="0020165E"/>
    <w:rsid w:val="002018A6"/>
    <w:rsid w:val="00202090"/>
    <w:rsid w:val="0020240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3C"/>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D4F"/>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DE2"/>
    <w:rsid w:val="00221135"/>
    <w:rsid w:val="0022129C"/>
    <w:rsid w:val="0022207C"/>
    <w:rsid w:val="0022277F"/>
    <w:rsid w:val="00222A2D"/>
    <w:rsid w:val="00222B27"/>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B5A"/>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06"/>
    <w:rsid w:val="00245C48"/>
    <w:rsid w:val="00245FAF"/>
    <w:rsid w:val="0024629E"/>
    <w:rsid w:val="00246630"/>
    <w:rsid w:val="002467B8"/>
    <w:rsid w:val="00246BC3"/>
    <w:rsid w:val="00246E7C"/>
    <w:rsid w:val="00247478"/>
    <w:rsid w:val="00247512"/>
    <w:rsid w:val="00247712"/>
    <w:rsid w:val="00247BE8"/>
    <w:rsid w:val="00247D0B"/>
    <w:rsid w:val="002503DD"/>
    <w:rsid w:val="002504A5"/>
    <w:rsid w:val="0025062B"/>
    <w:rsid w:val="002509AF"/>
    <w:rsid w:val="00250A4F"/>
    <w:rsid w:val="00250B84"/>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0D1"/>
    <w:rsid w:val="002723C9"/>
    <w:rsid w:val="00272818"/>
    <w:rsid w:val="0027311B"/>
    <w:rsid w:val="00273264"/>
    <w:rsid w:val="002732C9"/>
    <w:rsid w:val="002732FF"/>
    <w:rsid w:val="00273760"/>
    <w:rsid w:val="0027393A"/>
    <w:rsid w:val="00273D75"/>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C2"/>
    <w:rsid w:val="002808E2"/>
    <w:rsid w:val="002808E6"/>
    <w:rsid w:val="002809EC"/>
    <w:rsid w:val="00281135"/>
    <w:rsid w:val="0028122E"/>
    <w:rsid w:val="002816BB"/>
    <w:rsid w:val="00281FDC"/>
    <w:rsid w:val="002822E8"/>
    <w:rsid w:val="00282519"/>
    <w:rsid w:val="00282563"/>
    <w:rsid w:val="0028263E"/>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53"/>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0"/>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90E"/>
    <w:rsid w:val="002C109C"/>
    <w:rsid w:val="002C135E"/>
    <w:rsid w:val="002C168A"/>
    <w:rsid w:val="002C17F8"/>
    <w:rsid w:val="002C198B"/>
    <w:rsid w:val="002C1B42"/>
    <w:rsid w:val="002C1BF7"/>
    <w:rsid w:val="002C1E50"/>
    <w:rsid w:val="002C1F0F"/>
    <w:rsid w:val="002C20D4"/>
    <w:rsid w:val="002C214E"/>
    <w:rsid w:val="002C24ED"/>
    <w:rsid w:val="002C2B75"/>
    <w:rsid w:val="002C2CA3"/>
    <w:rsid w:val="002C2D78"/>
    <w:rsid w:val="002C30D2"/>
    <w:rsid w:val="002C30D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7B7"/>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6E"/>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7BA"/>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96A"/>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90"/>
    <w:rsid w:val="00337000"/>
    <w:rsid w:val="00337209"/>
    <w:rsid w:val="003372D4"/>
    <w:rsid w:val="00337408"/>
    <w:rsid w:val="00337549"/>
    <w:rsid w:val="00337565"/>
    <w:rsid w:val="003375B3"/>
    <w:rsid w:val="003378CD"/>
    <w:rsid w:val="003378FA"/>
    <w:rsid w:val="0033791C"/>
    <w:rsid w:val="00337B51"/>
    <w:rsid w:val="00337DBD"/>
    <w:rsid w:val="00337E9E"/>
    <w:rsid w:val="00340182"/>
    <w:rsid w:val="0034053B"/>
    <w:rsid w:val="0034056A"/>
    <w:rsid w:val="003407F4"/>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26C"/>
    <w:rsid w:val="003454F0"/>
    <w:rsid w:val="003455EE"/>
    <w:rsid w:val="003456BE"/>
    <w:rsid w:val="003458E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CA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3D9"/>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A8B"/>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D02"/>
    <w:rsid w:val="00372E80"/>
    <w:rsid w:val="00372F75"/>
    <w:rsid w:val="00373170"/>
    <w:rsid w:val="0037322E"/>
    <w:rsid w:val="003733BA"/>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514"/>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AC8"/>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5AD"/>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3E5A"/>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72"/>
    <w:rsid w:val="003C6ABF"/>
    <w:rsid w:val="003C72A6"/>
    <w:rsid w:val="003C73CD"/>
    <w:rsid w:val="003C7B58"/>
    <w:rsid w:val="003C7C90"/>
    <w:rsid w:val="003C7F51"/>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2FD6"/>
    <w:rsid w:val="003D300F"/>
    <w:rsid w:val="003D352C"/>
    <w:rsid w:val="003D360B"/>
    <w:rsid w:val="003D3782"/>
    <w:rsid w:val="003D3A43"/>
    <w:rsid w:val="003D3AE8"/>
    <w:rsid w:val="003D3BEE"/>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25F"/>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CC"/>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50A"/>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59"/>
    <w:rsid w:val="004345CF"/>
    <w:rsid w:val="00434782"/>
    <w:rsid w:val="004347E4"/>
    <w:rsid w:val="004349A0"/>
    <w:rsid w:val="004349EB"/>
    <w:rsid w:val="00434B01"/>
    <w:rsid w:val="00434B03"/>
    <w:rsid w:val="00434C88"/>
    <w:rsid w:val="00434F49"/>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354"/>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A7D"/>
    <w:rsid w:val="00465F0A"/>
    <w:rsid w:val="0046601F"/>
    <w:rsid w:val="00466786"/>
    <w:rsid w:val="00467039"/>
    <w:rsid w:val="0046722E"/>
    <w:rsid w:val="00467A8B"/>
    <w:rsid w:val="00467AB5"/>
    <w:rsid w:val="00467AFF"/>
    <w:rsid w:val="00467D0F"/>
    <w:rsid w:val="00467DCE"/>
    <w:rsid w:val="0047079C"/>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86"/>
    <w:rsid w:val="00474406"/>
    <w:rsid w:val="0047440B"/>
    <w:rsid w:val="00474694"/>
    <w:rsid w:val="00474979"/>
    <w:rsid w:val="0047497F"/>
    <w:rsid w:val="00475023"/>
    <w:rsid w:val="0047546B"/>
    <w:rsid w:val="00475735"/>
    <w:rsid w:val="00475ED6"/>
    <w:rsid w:val="0047604A"/>
    <w:rsid w:val="004760BE"/>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DA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AE6"/>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2B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29"/>
    <w:rsid w:val="004C0E17"/>
    <w:rsid w:val="004C119F"/>
    <w:rsid w:val="004C129A"/>
    <w:rsid w:val="004C13EA"/>
    <w:rsid w:val="004C1495"/>
    <w:rsid w:val="004C14FC"/>
    <w:rsid w:val="004C1B07"/>
    <w:rsid w:val="004C1E30"/>
    <w:rsid w:val="004C1F24"/>
    <w:rsid w:val="004C26FB"/>
    <w:rsid w:val="004C3406"/>
    <w:rsid w:val="004C345E"/>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5C"/>
    <w:rsid w:val="004D178E"/>
    <w:rsid w:val="004D1A46"/>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024"/>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C5"/>
    <w:rsid w:val="004E54E0"/>
    <w:rsid w:val="004E551B"/>
    <w:rsid w:val="004E57C2"/>
    <w:rsid w:val="004E5A9A"/>
    <w:rsid w:val="004E5B0C"/>
    <w:rsid w:val="004E5E53"/>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1FF1"/>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07"/>
    <w:rsid w:val="00504815"/>
    <w:rsid w:val="00504B4E"/>
    <w:rsid w:val="00504D67"/>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EB7"/>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5ED"/>
    <w:rsid w:val="00522951"/>
    <w:rsid w:val="00522E8A"/>
    <w:rsid w:val="005237CD"/>
    <w:rsid w:val="0052387E"/>
    <w:rsid w:val="00523E2C"/>
    <w:rsid w:val="00523E60"/>
    <w:rsid w:val="005240BC"/>
    <w:rsid w:val="005241DC"/>
    <w:rsid w:val="00524354"/>
    <w:rsid w:val="00524666"/>
    <w:rsid w:val="005247F2"/>
    <w:rsid w:val="0052485C"/>
    <w:rsid w:val="005248F0"/>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5D"/>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BD1"/>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7E4"/>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289"/>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EA0"/>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D4"/>
    <w:rsid w:val="005B0816"/>
    <w:rsid w:val="005B0D00"/>
    <w:rsid w:val="005B0EAE"/>
    <w:rsid w:val="005B1108"/>
    <w:rsid w:val="005B1184"/>
    <w:rsid w:val="005B131A"/>
    <w:rsid w:val="005B1396"/>
    <w:rsid w:val="005B15A4"/>
    <w:rsid w:val="005B1DFC"/>
    <w:rsid w:val="005B2100"/>
    <w:rsid w:val="005B2115"/>
    <w:rsid w:val="005B24D1"/>
    <w:rsid w:val="005B2790"/>
    <w:rsid w:val="005B27C3"/>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981"/>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74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C81"/>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D7DB8"/>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2E29"/>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B51"/>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770"/>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84"/>
    <w:rsid w:val="006044F2"/>
    <w:rsid w:val="00604801"/>
    <w:rsid w:val="00604881"/>
    <w:rsid w:val="00604D91"/>
    <w:rsid w:val="00604DAD"/>
    <w:rsid w:val="00604E0F"/>
    <w:rsid w:val="006050B8"/>
    <w:rsid w:val="00605493"/>
    <w:rsid w:val="00605760"/>
    <w:rsid w:val="006059C9"/>
    <w:rsid w:val="00605DEE"/>
    <w:rsid w:val="0060625C"/>
    <w:rsid w:val="006065A8"/>
    <w:rsid w:val="00606635"/>
    <w:rsid w:val="006066F1"/>
    <w:rsid w:val="006067A7"/>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34"/>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BCD"/>
    <w:rsid w:val="00615D9A"/>
    <w:rsid w:val="006164DC"/>
    <w:rsid w:val="00616640"/>
    <w:rsid w:val="006166A9"/>
    <w:rsid w:val="006167C7"/>
    <w:rsid w:val="006167D4"/>
    <w:rsid w:val="006168FF"/>
    <w:rsid w:val="00616A98"/>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5A5"/>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6D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01"/>
    <w:rsid w:val="006719D5"/>
    <w:rsid w:val="00671B5E"/>
    <w:rsid w:val="00671F24"/>
    <w:rsid w:val="00671FA6"/>
    <w:rsid w:val="006720A0"/>
    <w:rsid w:val="0067226A"/>
    <w:rsid w:val="00672445"/>
    <w:rsid w:val="006725F5"/>
    <w:rsid w:val="0067262E"/>
    <w:rsid w:val="0067271B"/>
    <w:rsid w:val="00672845"/>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791"/>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CBB"/>
    <w:rsid w:val="0068415F"/>
    <w:rsid w:val="006841BB"/>
    <w:rsid w:val="0068436F"/>
    <w:rsid w:val="00684491"/>
    <w:rsid w:val="00684586"/>
    <w:rsid w:val="00684CE2"/>
    <w:rsid w:val="00685501"/>
    <w:rsid w:val="00685534"/>
    <w:rsid w:val="00685A1B"/>
    <w:rsid w:val="00685D24"/>
    <w:rsid w:val="00685DB8"/>
    <w:rsid w:val="00685F40"/>
    <w:rsid w:val="006861B7"/>
    <w:rsid w:val="0068628E"/>
    <w:rsid w:val="0068633E"/>
    <w:rsid w:val="006864BD"/>
    <w:rsid w:val="006868F7"/>
    <w:rsid w:val="00686999"/>
    <w:rsid w:val="00687153"/>
    <w:rsid w:val="006873B0"/>
    <w:rsid w:val="0068787E"/>
    <w:rsid w:val="0068793F"/>
    <w:rsid w:val="00687F89"/>
    <w:rsid w:val="00687FD6"/>
    <w:rsid w:val="006900F0"/>
    <w:rsid w:val="00690577"/>
    <w:rsid w:val="006908F9"/>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57"/>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442"/>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92"/>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7D4"/>
    <w:rsid w:val="006C6964"/>
    <w:rsid w:val="006C6A3B"/>
    <w:rsid w:val="006C6A7B"/>
    <w:rsid w:val="006C7011"/>
    <w:rsid w:val="006C76B3"/>
    <w:rsid w:val="006C79BF"/>
    <w:rsid w:val="006D02B9"/>
    <w:rsid w:val="006D0477"/>
    <w:rsid w:val="006D055F"/>
    <w:rsid w:val="006D05FC"/>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1C8"/>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C18"/>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2E"/>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12"/>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4ED"/>
    <w:rsid w:val="00702877"/>
    <w:rsid w:val="0070292C"/>
    <w:rsid w:val="00702EA5"/>
    <w:rsid w:val="0070329A"/>
    <w:rsid w:val="00703368"/>
    <w:rsid w:val="00703445"/>
    <w:rsid w:val="00703932"/>
    <w:rsid w:val="00703985"/>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A66"/>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B1B"/>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09F"/>
    <w:rsid w:val="0073110E"/>
    <w:rsid w:val="007316EB"/>
    <w:rsid w:val="00731853"/>
    <w:rsid w:val="00731A10"/>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AE2"/>
    <w:rsid w:val="00753BD7"/>
    <w:rsid w:val="00754AA2"/>
    <w:rsid w:val="00754C3B"/>
    <w:rsid w:val="00755106"/>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F8B"/>
    <w:rsid w:val="007752F6"/>
    <w:rsid w:val="007755C6"/>
    <w:rsid w:val="00775821"/>
    <w:rsid w:val="00775838"/>
    <w:rsid w:val="00775F24"/>
    <w:rsid w:val="0077644A"/>
    <w:rsid w:val="00776981"/>
    <w:rsid w:val="007769CC"/>
    <w:rsid w:val="007774CF"/>
    <w:rsid w:val="007776B9"/>
    <w:rsid w:val="00777988"/>
    <w:rsid w:val="007779D7"/>
    <w:rsid w:val="00777A0F"/>
    <w:rsid w:val="00777B76"/>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57"/>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67"/>
    <w:rsid w:val="007A5FDE"/>
    <w:rsid w:val="007A6177"/>
    <w:rsid w:val="007A652E"/>
    <w:rsid w:val="007A6E59"/>
    <w:rsid w:val="007A7022"/>
    <w:rsid w:val="007A7313"/>
    <w:rsid w:val="007A7B25"/>
    <w:rsid w:val="007A7CFD"/>
    <w:rsid w:val="007A7E09"/>
    <w:rsid w:val="007A7E61"/>
    <w:rsid w:val="007A7E75"/>
    <w:rsid w:val="007A7F3D"/>
    <w:rsid w:val="007B0146"/>
    <w:rsid w:val="007B026D"/>
    <w:rsid w:val="007B03BF"/>
    <w:rsid w:val="007B046B"/>
    <w:rsid w:val="007B061C"/>
    <w:rsid w:val="007B06DB"/>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7D"/>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8F"/>
    <w:rsid w:val="007D2EA2"/>
    <w:rsid w:val="007D2F3C"/>
    <w:rsid w:val="007D30A3"/>
    <w:rsid w:val="007D34BE"/>
    <w:rsid w:val="007D3592"/>
    <w:rsid w:val="007D3B1F"/>
    <w:rsid w:val="007D3DFC"/>
    <w:rsid w:val="007D42DC"/>
    <w:rsid w:val="007D42EF"/>
    <w:rsid w:val="007D44F6"/>
    <w:rsid w:val="007D4ABE"/>
    <w:rsid w:val="007D52B7"/>
    <w:rsid w:val="007D52D3"/>
    <w:rsid w:val="007D5334"/>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1DA"/>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85"/>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693"/>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407"/>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9C4"/>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50"/>
    <w:rsid w:val="0081276F"/>
    <w:rsid w:val="0081288C"/>
    <w:rsid w:val="0081290B"/>
    <w:rsid w:val="00812E91"/>
    <w:rsid w:val="00812F54"/>
    <w:rsid w:val="00813000"/>
    <w:rsid w:val="00813217"/>
    <w:rsid w:val="0081336D"/>
    <w:rsid w:val="00813618"/>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2F"/>
    <w:rsid w:val="00823965"/>
    <w:rsid w:val="00823FBC"/>
    <w:rsid w:val="008243CE"/>
    <w:rsid w:val="008244BF"/>
    <w:rsid w:val="00824547"/>
    <w:rsid w:val="00824765"/>
    <w:rsid w:val="00824EB2"/>
    <w:rsid w:val="00824F86"/>
    <w:rsid w:val="00825428"/>
    <w:rsid w:val="0082548D"/>
    <w:rsid w:val="008258A7"/>
    <w:rsid w:val="00825CCD"/>
    <w:rsid w:val="00825CE1"/>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07"/>
    <w:rsid w:val="00841E89"/>
    <w:rsid w:val="00841F62"/>
    <w:rsid w:val="00842278"/>
    <w:rsid w:val="0084233F"/>
    <w:rsid w:val="00843097"/>
    <w:rsid w:val="008433BB"/>
    <w:rsid w:val="0084370D"/>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4740"/>
    <w:rsid w:val="00895362"/>
    <w:rsid w:val="008955E3"/>
    <w:rsid w:val="00895803"/>
    <w:rsid w:val="008958CB"/>
    <w:rsid w:val="00895BF0"/>
    <w:rsid w:val="00895E19"/>
    <w:rsid w:val="00896008"/>
    <w:rsid w:val="008960BB"/>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1B0"/>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2DF"/>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CD4"/>
    <w:rsid w:val="008C2DDD"/>
    <w:rsid w:val="008C3289"/>
    <w:rsid w:val="008C3350"/>
    <w:rsid w:val="008C3545"/>
    <w:rsid w:val="008C35FE"/>
    <w:rsid w:val="008C36C1"/>
    <w:rsid w:val="008C3A7D"/>
    <w:rsid w:val="008C3A85"/>
    <w:rsid w:val="008C3CBE"/>
    <w:rsid w:val="008C4076"/>
    <w:rsid w:val="008C43D0"/>
    <w:rsid w:val="008C452A"/>
    <w:rsid w:val="008C466C"/>
    <w:rsid w:val="008C4D55"/>
    <w:rsid w:val="008C4F6B"/>
    <w:rsid w:val="008C540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544"/>
    <w:rsid w:val="008D4AAF"/>
    <w:rsid w:val="008D4AD9"/>
    <w:rsid w:val="008D4B36"/>
    <w:rsid w:val="008D4D56"/>
    <w:rsid w:val="008D4FB9"/>
    <w:rsid w:val="008D5204"/>
    <w:rsid w:val="008D5259"/>
    <w:rsid w:val="008D5478"/>
    <w:rsid w:val="008D5845"/>
    <w:rsid w:val="008D589C"/>
    <w:rsid w:val="008D611A"/>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D5"/>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B9"/>
    <w:rsid w:val="008F499E"/>
    <w:rsid w:val="008F54D0"/>
    <w:rsid w:val="008F55CB"/>
    <w:rsid w:val="008F5706"/>
    <w:rsid w:val="008F59A7"/>
    <w:rsid w:val="008F5E58"/>
    <w:rsid w:val="008F5EFB"/>
    <w:rsid w:val="008F6288"/>
    <w:rsid w:val="008F64FF"/>
    <w:rsid w:val="008F6592"/>
    <w:rsid w:val="008F69DD"/>
    <w:rsid w:val="008F7151"/>
    <w:rsid w:val="008F722F"/>
    <w:rsid w:val="008F723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806"/>
    <w:rsid w:val="00902C1C"/>
    <w:rsid w:val="00902C5C"/>
    <w:rsid w:val="00902E40"/>
    <w:rsid w:val="00903144"/>
    <w:rsid w:val="00903189"/>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12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C64"/>
    <w:rsid w:val="00916EF2"/>
    <w:rsid w:val="00916FA1"/>
    <w:rsid w:val="0091740A"/>
    <w:rsid w:val="00917658"/>
    <w:rsid w:val="009178C8"/>
    <w:rsid w:val="00917B83"/>
    <w:rsid w:val="009202B7"/>
    <w:rsid w:val="009203F9"/>
    <w:rsid w:val="00920527"/>
    <w:rsid w:val="009205B2"/>
    <w:rsid w:val="009205BF"/>
    <w:rsid w:val="0092063F"/>
    <w:rsid w:val="0092086E"/>
    <w:rsid w:val="00920D05"/>
    <w:rsid w:val="00921045"/>
    <w:rsid w:val="0092105B"/>
    <w:rsid w:val="009211CC"/>
    <w:rsid w:val="0092126F"/>
    <w:rsid w:val="009214FF"/>
    <w:rsid w:val="00921658"/>
    <w:rsid w:val="00921856"/>
    <w:rsid w:val="00921A06"/>
    <w:rsid w:val="00921D3C"/>
    <w:rsid w:val="00921EBD"/>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7CA"/>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091"/>
    <w:rsid w:val="0093234A"/>
    <w:rsid w:val="0093235F"/>
    <w:rsid w:val="0093256F"/>
    <w:rsid w:val="00932B39"/>
    <w:rsid w:val="00932C0B"/>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983"/>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B87"/>
    <w:rsid w:val="00947083"/>
    <w:rsid w:val="0094749B"/>
    <w:rsid w:val="00947679"/>
    <w:rsid w:val="00947878"/>
    <w:rsid w:val="00947920"/>
    <w:rsid w:val="00947DAF"/>
    <w:rsid w:val="00947FCF"/>
    <w:rsid w:val="00950019"/>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539"/>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57FDE"/>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045"/>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FA"/>
    <w:rsid w:val="00967C5E"/>
    <w:rsid w:val="00967CAE"/>
    <w:rsid w:val="00967DD1"/>
    <w:rsid w:val="00970890"/>
    <w:rsid w:val="009709B0"/>
    <w:rsid w:val="00970D83"/>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DEB"/>
    <w:rsid w:val="009A3E3F"/>
    <w:rsid w:val="009A3F07"/>
    <w:rsid w:val="009A4024"/>
    <w:rsid w:val="009A406C"/>
    <w:rsid w:val="009A416D"/>
    <w:rsid w:val="009A4175"/>
    <w:rsid w:val="009A46B7"/>
    <w:rsid w:val="009A4B50"/>
    <w:rsid w:val="009A4F13"/>
    <w:rsid w:val="009A509C"/>
    <w:rsid w:val="009A5EC0"/>
    <w:rsid w:val="009A62AD"/>
    <w:rsid w:val="009A62ED"/>
    <w:rsid w:val="009A635C"/>
    <w:rsid w:val="009A63C6"/>
    <w:rsid w:val="009A6653"/>
    <w:rsid w:val="009A7163"/>
    <w:rsid w:val="009A766A"/>
    <w:rsid w:val="009A77DC"/>
    <w:rsid w:val="009B013F"/>
    <w:rsid w:val="009B06F9"/>
    <w:rsid w:val="009B0760"/>
    <w:rsid w:val="009B08B8"/>
    <w:rsid w:val="009B0CD0"/>
    <w:rsid w:val="009B0E23"/>
    <w:rsid w:val="009B119F"/>
    <w:rsid w:val="009B1245"/>
    <w:rsid w:val="009B12B2"/>
    <w:rsid w:val="009B12D3"/>
    <w:rsid w:val="009B1438"/>
    <w:rsid w:val="009B1C05"/>
    <w:rsid w:val="009B1C0E"/>
    <w:rsid w:val="009B21FC"/>
    <w:rsid w:val="009B24ED"/>
    <w:rsid w:val="009B253C"/>
    <w:rsid w:val="009B2A6A"/>
    <w:rsid w:val="009B2C69"/>
    <w:rsid w:val="009B2F94"/>
    <w:rsid w:val="009B327B"/>
    <w:rsid w:val="009B361E"/>
    <w:rsid w:val="009B3700"/>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9D"/>
    <w:rsid w:val="009D1AB3"/>
    <w:rsid w:val="009D2340"/>
    <w:rsid w:val="009D2989"/>
    <w:rsid w:val="009D29E0"/>
    <w:rsid w:val="009D2C3A"/>
    <w:rsid w:val="009D2EFE"/>
    <w:rsid w:val="009D39D0"/>
    <w:rsid w:val="009D3FC1"/>
    <w:rsid w:val="009D40FB"/>
    <w:rsid w:val="009D4670"/>
    <w:rsid w:val="009D4EE4"/>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C5C"/>
    <w:rsid w:val="009E0E4D"/>
    <w:rsid w:val="009E0EC4"/>
    <w:rsid w:val="009E1528"/>
    <w:rsid w:val="009E191D"/>
    <w:rsid w:val="009E19B0"/>
    <w:rsid w:val="009E19B3"/>
    <w:rsid w:val="009E1B70"/>
    <w:rsid w:val="009E1E77"/>
    <w:rsid w:val="009E22EA"/>
    <w:rsid w:val="009E25FE"/>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D"/>
    <w:rsid w:val="009E4586"/>
    <w:rsid w:val="009E4634"/>
    <w:rsid w:val="009E4772"/>
    <w:rsid w:val="009E47F8"/>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DD6"/>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87"/>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E1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31"/>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047"/>
    <w:rsid w:val="00A6045E"/>
    <w:rsid w:val="00A60739"/>
    <w:rsid w:val="00A618F7"/>
    <w:rsid w:val="00A61A4F"/>
    <w:rsid w:val="00A61F5E"/>
    <w:rsid w:val="00A6200C"/>
    <w:rsid w:val="00A629C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DB"/>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3A"/>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0F"/>
    <w:rsid w:val="00A93AFC"/>
    <w:rsid w:val="00A9402B"/>
    <w:rsid w:val="00A946AD"/>
    <w:rsid w:val="00A94916"/>
    <w:rsid w:val="00A949C3"/>
    <w:rsid w:val="00A94C1D"/>
    <w:rsid w:val="00A94EAB"/>
    <w:rsid w:val="00A94EC8"/>
    <w:rsid w:val="00A94FBE"/>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AF5"/>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4EF"/>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D"/>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7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98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5"/>
    <w:rsid w:val="00B11DF2"/>
    <w:rsid w:val="00B11F09"/>
    <w:rsid w:val="00B12393"/>
    <w:rsid w:val="00B1290C"/>
    <w:rsid w:val="00B12E99"/>
    <w:rsid w:val="00B13624"/>
    <w:rsid w:val="00B137AF"/>
    <w:rsid w:val="00B138F3"/>
    <w:rsid w:val="00B13A2B"/>
    <w:rsid w:val="00B13D8F"/>
    <w:rsid w:val="00B1409C"/>
    <w:rsid w:val="00B14797"/>
    <w:rsid w:val="00B14C55"/>
    <w:rsid w:val="00B151ED"/>
    <w:rsid w:val="00B156A7"/>
    <w:rsid w:val="00B1578B"/>
    <w:rsid w:val="00B1589B"/>
    <w:rsid w:val="00B15973"/>
    <w:rsid w:val="00B15A67"/>
    <w:rsid w:val="00B15D4D"/>
    <w:rsid w:val="00B16084"/>
    <w:rsid w:val="00B1671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8CE"/>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46"/>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64"/>
    <w:rsid w:val="00B409C3"/>
    <w:rsid w:val="00B40A5C"/>
    <w:rsid w:val="00B40E1F"/>
    <w:rsid w:val="00B40E58"/>
    <w:rsid w:val="00B40EEC"/>
    <w:rsid w:val="00B40F2C"/>
    <w:rsid w:val="00B41251"/>
    <w:rsid w:val="00B412C6"/>
    <w:rsid w:val="00B41A0C"/>
    <w:rsid w:val="00B41B07"/>
    <w:rsid w:val="00B41DAC"/>
    <w:rsid w:val="00B42551"/>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6C71"/>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115"/>
    <w:rsid w:val="00B542A3"/>
    <w:rsid w:val="00B54731"/>
    <w:rsid w:val="00B54A01"/>
    <w:rsid w:val="00B54A60"/>
    <w:rsid w:val="00B54C5F"/>
    <w:rsid w:val="00B54CC3"/>
    <w:rsid w:val="00B54F05"/>
    <w:rsid w:val="00B5533B"/>
    <w:rsid w:val="00B554E2"/>
    <w:rsid w:val="00B558B4"/>
    <w:rsid w:val="00B55B2A"/>
    <w:rsid w:val="00B55E1D"/>
    <w:rsid w:val="00B564B9"/>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285"/>
    <w:rsid w:val="00B75806"/>
    <w:rsid w:val="00B76411"/>
    <w:rsid w:val="00B76DD1"/>
    <w:rsid w:val="00B76E3B"/>
    <w:rsid w:val="00B76F5D"/>
    <w:rsid w:val="00B772CA"/>
    <w:rsid w:val="00B77725"/>
    <w:rsid w:val="00B77881"/>
    <w:rsid w:val="00B77916"/>
    <w:rsid w:val="00B801AB"/>
    <w:rsid w:val="00B803BC"/>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5DF"/>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5AB"/>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8AF"/>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2C9"/>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B1B"/>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8D"/>
    <w:rsid w:val="00BF4AA4"/>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499"/>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993"/>
    <w:rsid w:val="00C21D40"/>
    <w:rsid w:val="00C22392"/>
    <w:rsid w:val="00C22459"/>
    <w:rsid w:val="00C229AA"/>
    <w:rsid w:val="00C22A46"/>
    <w:rsid w:val="00C22B29"/>
    <w:rsid w:val="00C22BF2"/>
    <w:rsid w:val="00C22BF7"/>
    <w:rsid w:val="00C231A2"/>
    <w:rsid w:val="00C232A2"/>
    <w:rsid w:val="00C23A0B"/>
    <w:rsid w:val="00C23CA4"/>
    <w:rsid w:val="00C23EBF"/>
    <w:rsid w:val="00C23F72"/>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5A5"/>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4A"/>
    <w:rsid w:val="00C637B5"/>
    <w:rsid w:val="00C63CE2"/>
    <w:rsid w:val="00C64287"/>
    <w:rsid w:val="00C6450A"/>
    <w:rsid w:val="00C6454B"/>
    <w:rsid w:val="00C64622"/>
    <w:rsid w:val="00C64C7F"/>
    <w:rsid w:val="00C64D81"/>
    <w:rsid w:val="00C64F3C"/>
    <w:rsid w:val="00C65102"/>
    <w:rsid w:val="00C652C2"/>
    <w:rsid w:val="00C65327"/>
    <w:rsid w:val="00C65533"/>
    <w:rsid w:val="00C659CA"/>
    <w:rsid w:val="00C65A57"/>
    <w:rsid w:val="00C65AA3"/>
    <w:rsid w:val="00C66525"/>
    <w:rsid w:val="00C66738"/>
    <w:rsid w:val="00C667D4"/>
    <w:rsid w:val="00C66939"/>
    <w:rsid w:val="00C66B54"/>
    <w:rsid w:val="00C66CC4"/>
    <w:rsid w:val="00C6704E"/>
    <w:rsid w:val="00C67150"/>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2B"/>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E5E"/>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1CA"/>
    <w:rsid w:val="00CC7E41"/>
    <w:rsid w:val="00CD0012"/>
    <w:rsid w:val="00CD01C9"/>
    <w:rsid w:val="00CD026C"/>
    <w:rsid w:val="00CD0B39"/>
    <w:rsid w:val="00CD0F95"/>
    <w:rsid w:val="00CD1069"/>
    <w:rsid w:val="00CD1193"/>
    <w:rsid w:val="00CD119F"/>
    <w:rsid w:val="00CD13D3"/>
    <w:rsid w:val="00CD19A3"/>
    <w:rsid w:val="00CD1B1F"/>
    <w:rsid w:val="00CD1D47"/>
    <w:rsid w:val="00CD23C2"/>
    <w:rsid w:val="00CD288B"/>
    <w:rsid w:val="00CD289E"/>
    <w:rsid w:val="00CD28FB"/>
    <w:rsid w:val="00CD2999"/>
    <w:rsid w:val="00CD2D59"/>
    <w:rsid w:val="00CD2FCB"/>
    <w:rsid w:val="00CD3897"/>
    <w:rsid w:val="00CD4005"/>
    <w:rsid w:val="00CD4582"/>
    <w:rsid w:val="00CD4CC6"/>
    <w:rsid w:val="00CD4FD4"/>
    <w:rsid w:val="00CD5261"/>
    <w:rsid w:val="00CD53FE"/>
    <w:rsid w:val="00CD55D0"/>
    <w:rsid w:val="00CD591A"/>
    <w:rsid w:val="00CD5983"/>
    <w:rsid w:val="00CD59FE"/>
    <w:rsid w:val="00CD5A67"/>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E70"/>
    <w:rsid w:val="00CE0F8F"/>
    <w:rsid w:val="00CE1143"/>
    <w:rsid w:val="00CE141C"/>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362"/>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41C"/>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3E"/>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2"/>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58D"/>
    <w:rsid w:val="00D3584E"/>
    <w:rsid w:val="00D359E2"/>
    <w:rsid w:val="00D36D52"/>
    <w:rsid w:val="00D36F08"/>
    <w:rsid w:val="00D37085"/>
    <w:rsid w:val="00D370C8"/>
    <w:rsid w:val="00D37384"/>
    <w:rsid w:val="00D376C4"/>
    <w:rsid w:val="00D37B51"/>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AD"/>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C7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4AA"/>
    <w:rsid w:val="00D715C1"/>
    <w:rsid w:val="00D71778"/>
    <w:rsid w:val="00D71942"/>
    <w:rsid w:val="00D71BAA"/>
    <w:rsid w:val="00D71E12"/>
    <w:rsid w:val="00D721D0"/>
    <w:rsid w:val="00D72522"/>
    <w:rsid w:val="00D726E9"/>
    <w:rsid w:val="00D728BE"/>
    <w:rsid w:val="00D72B10"/>
    <w:rsid w:val="00D72BE6"/>
    <w:rsid w:val="00D72D0E"/>
    <w:rsid w:val="00D72EA2"/>
    <w:rsid w:val="00D730D4"/>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5E3"/>
    <w:rsid w:val="00D80858"/>
    <w:rsid w:val="00D80D9B"/>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B4"/>
    <w:rsid w:val="00D86911"/>
    <w:rsid w:val="00D86D10"/>
    <w:rsid w:val="00D87183"/>
    <w:rsid w:val="00D87A31"/>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E"/>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4D5"/>
    <w:rsid w:val="00DA4557"/>
    <w:rsid w:val="00DA45A9"/>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926"/>
    <w:rsid w:val="00DB6BF9"/>
    <w:rsid w:val="00DB6D3B"/>
    <w:rsid w:val="00DB6E52"/>
    <w:rsid w:val="00DB6E88"/>
    <w:rsid w:val="00DB7804"/>
    <w:rsid w:val="00DB782C"/>
    <w:rsid w:val="00DB7865"/>
    <w:rsid w:val="00DB78CC"/>
    <w:rsid w:val="00DB79A8"/>
    <w:rsid w:val="00DB7B83"/>
    <w:rsid w:val="00DB7BA1"/>
    <w:rsid w:val="00DC014F"/>
    <w:rsid w:val="00DC0203"/>
    <w:rsid w:val="00DC0653"/>
    <w:rsid w:val="00DC0898"/>
    <w:rsid w:val="00DC0CF9"/>
    <w:rsid w:val="00DC0E3F"/>
    <w:rsid w:val="00DC10C8"/>
    <w:rsid w:val="00DC10E6"/>
    <w:rsid w:val="00DC1254"/>
    <w:rsid w:val="00DC1A5D"/>
    <w:rsid w:val="00DC1A6E"/>
    <w:rsid w:val="00DC1A90"/>
    <w:rsid w:val="00DC1F58"/>
    <w:rsid w:val="00DC21CA"/>
    <w:rsid w:val="00DC22F2"/>
    <w:rsid w:val="00DC2462"/>
    <w:rsid w:val="00DC29DA"/>
    <w:rsid w:val="00DC2B07"/>
    <w:rsid w:val="00DC307D"/>
    <w:rsid w:val="00DC31EC"/>
    <w:rsid w:val="00DC320F"/>
    <w:rsid w:val="00DC3252"/>
    <w:rsid w:val="00DC3325"/>
    <w:rsid w:val="00DC35B8"/>
    <w:rsid w:val="00DC3800"/>
    <w:rsid w:val="00DC3AEE"/>
    <w:rsid w:val="00DC3DDB"/>
    <w:rsid w:val="00DC4311"/>
    <w:rsid w:val="00DC4447"/>
    <w:rsid w:val="00DC464F"/>
    <w:rsid w:val="00DC501C"/>
    <w:rsid w:val="00DC548E"/>
    <w:rsid w:val="00DC5637"/>
    <w:rsid w:val="00DC577A"/>
    <w:rsid w:val="00DC57EE"/>
    <w:rsid w:val="00DC5912"/>
    <w:rsid w:val="00DC5A0D"/>
    <w:rsid w:val="00DC5D49"/>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B0"/>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2D"/>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908"/>
    <w:rsid w:val="00E01BF8"/>
    <w:rsid w:val="00E02465"/>
    <w:rsid w:val="00E0271A"/>
    <w:rsid w:val="00E02749"/>
    <w:rsid w:val="00E027B0"/>
    <w:rsid w:val="00E0293C"/>
    <w:rsid w:val="00E0296E"/>
    <w:rsid w:val="00E02A3E"/>
    <w:rsid w:val="00E02AE8"/>
    <w:rsid w:val="00E02B23"/>
    <w:rsid w:val="00E02E8E"/>
    <w:rsid w:val="00E0318F"/>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F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AB5"/>
    <w:rsid w:val="00E17B1D"/>
    <w:rsid w:val="00E17B6D"/>
    <w:rsid w:val="00E17BA4"/>
    <w:rsid w:val="00E20365"/>
    <w:rsid w:val="00E209C7"/>
    <w:rsid w:val="00E20B35"/>
    <w:rsid w:val="00E2120B"/>
    <w:rsid w:val="00E219A3"/>
    <w:rsid w:val="00E21D73"/>
    <w:rsid w:val="00E21E6D"/>
    <w:rsid w:val="00E22331"/>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E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99"/>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BA"/>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24F"/>
    <w:rsid w:val="00E5776B"/>
    <w:rsid w:val="00E57EE5"/>
    <w:rsid w:val="00E57F2D"/>
    <w:rsid w:val="00E6021E"/>
    <w:rsid w:val="00E603F7"/>
    <w:rsid w:val="00E6097B"/>
    <w:rsid w:val="00E609E0"/>
    <w:rsid w:val="00E60C1A"/>
    <w:rsid w:val="00E60FDE"/>
    <w:rsid w:val="00E613F3"/>
    <w:rsid w:val="00E61813"/>
    <w:rsid w:val="00E61DAA"/>
    <w:rsid w:val="00E61EF5"/>
    <w:rsid w:val="00E61F27"/>
    <w:rsid w:val="00E62497"/>
    <w:rsid w:val="00E62532"/>
    <w:rsid w:val="00E62AA4"/>
    <w:rsid w:val="00E62C01"/>
    <w:rsid w:val="00E62E15"/>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000"/>
    <w:rsid w:val="00E662D7"/>
    <w:rsid w:val="00E664C1"/>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4B"/>
    <w:rsid w:val="00E70C9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B3C"/>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929"/>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E1B"/>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B37"/>
    <w:rsid w:val="00EA2E9C"/>
    <w:rsid w:val="00EA3084"/>
    <w:rsid w:val="00EA32DA"/>
    <w:rsid w:val="00EA3443"/>
    <w:rsid w:val="00EA3A7C"/>
    <w:rsid w:val="00EA3BC0"/>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38"/>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10"/>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B5"/>
    <w:rsid w:val="00ED5BF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93C"/>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67"/>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3D"/>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0A"/>
    <w:rsid w:val="00EF4C8F"/>
    <w:rsid w:val="00EF4D4F"/>
    <w:rsid w:val="00EF4E14"/>
    <w:rsid w:val="00EF501B"/>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0D"/>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1EE"/>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1D3"/>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0B"/>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368"/>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0B"/>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5F54"/>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69"/>
    <w:rsid w:val="00F60698"/>
    <w:rsid w:val="00F606C7"/>
    <w:rsid w:val="00F6091E"/>
    <w:rsid w:val="00F60EF0"/>
    <w:rsid w:val="00F6193D"/>
    <w:rsid w:val="00F61986"/>
    <w:rsid w:val="00F61A76"/>
    <w:rsid w:val="00F61A95"/>
    <w:rsid w:val="00F624AE"/>
    <w:rsid w:val="00F62558"/>
    <w:rsid w:val="00F62F0A"/>
    <w:rsid w:val="00F631F5"/>
    <w:rsid w:val="00F6341F"/>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4E8"/>
    <w:rsid w:val="00F81821"/>
    <w:rsid w:val="00F8223C"/>
    <w:rsid w:val="00F82487"/>
    <w:rsid w:val="00F825FA"/>
    <w:rsid w:val="00F82626"/>
    <w:rsid w:val="00F82959"/>
    <w:rsid w:val="00F82B8E"/>
    <w:rsid w:val="00F82FBC"/>
    <w:rsid w:val="00F830AB"/>
    <w:rsid w:val="00F83310"/>
    <w:rsid w:val="00F83733"/>
    <w:rsid w:val="00F837BC"/>
    <w:rsid w:val="00F83823"/>
    <w:rsid w:val="00F83877"/>
    <w:rsid w:val="00F838C8"/>
    <w:rsid w:val="00F83A0E"/>
    <w:rsid w:val="00F83AAC"/>
    <w:rsid w:val="00F83B55"/>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9F0"/>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47"/>
    <w:rsid w:val="00FB4ECF"/>
    <w:rsid w:val="00FB4FE3"/>
    <w:rsid w:val="00FB566E"/>
    <w:rsid w:val="00FB57C3"/>
    <w:rsid w:val="00FB5A04"/>
    <w:rsid w:val="00FB5B3C"/>
    <w:rsid w:val="00FB5DCC"/>
    <w:rsid w:val="00FB5E2A"/>
    <w:rsid w:val="00FB5E5F"/>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F7"/>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66D"/>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1F98"/>
    <w:rsid w:val="00FE222C"/>
    <w:rsid w:val="00FE255B"/>
    <w:rsid w:val="00FE2932"/>
    <w:rsid w:val="00FE2D79"/>
    <w:rsid w:val="00FE2E76"/>
    <w:rsid w:val="00FE2EF6"/>
    <w:rsid w:val="00FE3018"/>
    <w:rsid w:val="00FE3055"/>
    <w:rsid w:val="00FE33E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4C8"/>
    <w:rsid w:val="00FF273C"/>
    <w:rsid w:val="00FF295F"/>
    <w:rsid w:val="00FF2998"/>
    <w:rsid w:val="00FF372E"/>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BA7"/>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B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customStyle="1" w:styleId="B1Char1">
    <w:name w:val="B1 Char1"/>
    <w:qFormat/>
    <w:rsid w:val="003B25AD"/>
    <w:rPr>
      <w:rFonts w:eastAsia="Times New Roman"/>
      <w:lang w:val="x-none" w:eastAsia="x-none"/>
    </w:rPr>
  </w:style>
  <w:style w:type="character" w:customStyle="1" w:styleId="B2Char">
    <w:name w:val="B2 Char"/>
    <w:link w:val="B2"/>
    <w:qFormat/>
    <w:rsid w:val="003B25A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751070">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Pages>
  <Words>803</Words>
  <Characters>4578</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MTK</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Frost</dc:creator>
  <cp:keywords/>
  <cp:lastModifiedBy>CW Tsai (蔡秋薇)</cp:lastModifiedBy>
  <cp:revision>116</cp:revision>
  <cp:lastPrinted>2017-08-09T04:40:00Z</cp:lastPrinted>
  <dcterms:created xsi:type="dcterms:W3CDTF">2023-05-14T13:06:00Z</dcterms:created>
  <dcterms:modified xsi:type="dcterms:W3CDTF">2023-05-15T07:09:00Z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2023-04-06T04:11:04Z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435f56b3-31b3-430f-8e07-ec19438a59e3</vt:lpwstr>
  </property>
  <property fmtid="{D5CDD505-2E9C-101B-9397-08002B2CF9AE}" pid="29" name="MSIP_Label_83bcef13-7cac-433f-ba1d-47a323951816_ContentBits">
    <vt:lpwstr>0</vt:lpwstr>
  </property>
</Properties>
</file>